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Руководителю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Адрес: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тел.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Досудебная жалоба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предписание государственного инспектора труда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 в отношении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было вынесено предписание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 устранении нарушения трудового законодательства, выданное государственным инспектором труда отдела правового надзора и контроля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предписанием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предписано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Названное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считаем незаконным по следующим основаниям.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абзацем 1</w:t>
      </w:r>
      <w:r>
        <w:rPr>
          <w:rFonts w:hAnsi="Times New Roman" w:cs="Times New Roman"/>
          <w:color w:val="000000"/>
          <w:sz w:val="24"/>
          <w:szCs w:val="24"/>
        </w:rPr>
        <w:t xml:space="preserve"> части 1 статьи 356 Трудового кодекса федеральная инспекция труда осуществляет федеральный государственный надзор и контроль за соблюдением работодателями трудового законодательства и иных нормативных правовых актов. В соответствии с </w:t>
      </w:r>
      <w:r>
        <w:rPr>
          <w:rFonts w:hAnsi="Times New Roman" w:cs="Times New Roman"/>
          <w:color w:val="000000"/>
          <w:sz w:val="24"/>
          <w:szCs w:val="24"/>
        </w:rPr>
        <w:t>Конвенцией МОТ № 81</w:t>
      </w:r>
      <w:r>
        <w:rPr>
          <w:rFonts w:hAnsi="Times New Roman" w:cs="Times New Roman"/>
          <w:color w:val="000000"/>
          <w:sz w:val="24"/>
          <w:szCs w:val="24"/>
        </w:rPr>
        <w:t xml:space="preserve"> «Об инспекции труда в промышленности и торговле» от 11.07.1947, ратифицированной Российской Федерацией 11.04.1998, инспектору труда не предоставлено право выносить обязательные для исполнения работодателем предписания по трудовым спорам.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изложенного и руководствуясь </w:t>
      </w:r>
      <w:r>
        <w:rPr>
          <w:rFonts w:hAnsi="Times New Roman" w:cs="Times New Roman"/>
          <w:color w:val="000000"/>
          <w:sz w:val="24"/>
          <w:szCs w:val="24"/>
        </w:rPr>
        <w:t>статьей 357</w:t>
      </w:r>
      <w:r>
        <w:rPr>
          <w:rFonts w:hAnsi="Times New Roman" w:cs="Times New Roman"/>
          <w:color w:val="000000"/>
          <w:sz w:val="24"/>
          <w:szCs w:val="24"/>
        </w:rPr>
        <w:t xml:space="preserve"> ТК, </w:t>
      </w:r>
      <w:r>
        <w:rPr>
          <w:rFonts w:hAnsi="Times New Roman" w:cs="Times New Roman"/>
          <w:color w:val="000000"/>
          <w:sz w:val="24"/>
          <w:szCs w:val="24"/>
        </w:rPr>
        <w:t>статьями 254–256</w:t>
      </w:r>
      <w:r>
        <w:rPr>
          <w:rFonts w:hAnsi="Times New Roman" w:cs="Times New Roman"/>
          <w:color w:val="000000"/>
          <w:sz w:val="24"/>
          <w:szCs w:val="24"/>
        </w:rPr>
        <w:t xml:space="preserve"> ГПК, а также положениями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от 28.04.2021 № 663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 Р О Ш 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приостановить действие предписания Государственной инспекции труда по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в отношении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предписания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протокола об административном правонарушении №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7a4add7bab547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