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выявлении незаконной конструкции в МКД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присутствии собственников квартир: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кв.№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кв.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осмотр мест общего пользования в многоквартирном доме, расположенном по адресу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корпуса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составила настоящий акт о нижеследующем: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В подъезде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выявлена металлическая конструкция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расположения конструкции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 конструкции, описание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предусмотрена/не предусмотрена проектной документацией на МКД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Устройство тамбура на лестничной клетке нарушает Правила противопожарного режима в РФ, утв. Постановлением Правительства РФ от 16.09.2020 № 1479.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В силу части 2 статьи 25 Жилищного кодекса данный факт свидетельствует о проведении перепланировки части нежилого помещения, относящегося к общему имуществу собственников помещений в многоквартирном доме.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Собственникам квартир №№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выдано письменное уведомление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о демонтаже незаконно установленной двери, приведении квартирного холла в первоначальное состояние, обеспечении доступа сотрудников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этажному электрощиту, либо узаконивании установки двери в квартирном холле.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Настоящий акт составлен в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членов комиссии и присутствующих лиц: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0b04ef8d81b47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