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324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Исх. _______от __.__._____</w:t>
            </w:r>
          </w:p>
        </w:tc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Арбитражный суд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</w:t>
            </w:r>
          </w:p>
        </w:tc>
      </w:tr>
      <w:tr>
        <w:trPr>
          <w:trHeight w:val="0"/>
        </w:trPr>
        <w:tc>
          <w:tcPr>
            <w:tcW w:w="324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Истец:</w:t>
            </w:r>
          </w:p>
        </w:tc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(ОГРН________________; ИНН_______________)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</w:tr>
      <w:tr>
        <w:trPr>
          <w:trHeight w:val="0"/>
        </w:trPr>
        <w:tc>
          <w:tcPr>
            <w:tcW w:w="324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Ответчик: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Дело: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Судья:</w:t>
            </w:r>
          </w:p>
        </w:tc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(ОГРН________________; ИНН_______________)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ХОДАТАЙСТВО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 предоставлении отсрочки уплаты госпошлины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обратилось в суд с исковым заявлением к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 взыскании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Согласно ст. 333.21 НК РФ истцу надлежит уплатить государственную пошлину в размере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рублей.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связи с тяжелым материальным положением, неисполнением встречных обязательств контрагентами и, как следствие, отсутствием денежных средств на счетах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организации, истец не имеет возможности единовременно уплатить указанную сумму государственной пошлины.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основании изложенного, в соответствии со ст. 102 АПК РФ, ст. 64, 333.41 НК РФ,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ПРОШУ: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предоставить отсрочку уплаты госпошлины за подачу искового заявления о взыскании с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задолженности по внесению арендной платы и процентов за пользование чужими денежными средствами в размере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руб. сроком на три</w:t>
      </w:r>
      <w:r>
        <w:rPr>
          <w:rFonts w:hAnsi="Times New Roman" w:cs="Times New Roman"/>
          <w:color w:val="000000"/>
          <w:sz w:val="24"/>
          <w:szCs w:val="24"/>
        </w:rPr>
        <w:t xml:space="preserve"> месяца.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</w:t>
      </w:r>
      <w:r>
        <w:rPr>
          <w:rFonts w:hAnsi="Times New Roman" w:cs="Times New Roman"/>
          <w:color w:val="000000"/>
          <w:sz w:val="24"/>
          <w:szCs w:val="24"/>
        </w:rPr>
        <w:t> 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Справка налогового органа о расчетных счетах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Справка из банка об отсутствии денежных средств на счетах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Копия доверенности представителя –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Представитель (по доверенности) __________________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6a68ed9e0b5b4d0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