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87B08" w14:textId="77777777" w:rsidR="00580AA4" w:rsidRPr="00726F49" w:rsidRDefault="00000000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Приложение № 4</w:t>
      </w:r>
      <w:r w:rsidRPr="00726F49">
        <w:rPr>
          <w:lang w:val="ru-RU"/>
        </w:rPr>
        <w:br/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к Методическим рекомендациям (п.22)</w:t>
      </w:r>
    </w:p>
    <w:p w14:paraId="38F4A44B" w14:textId="77777777" w:rsidR="00580AA4" w:rsidRDefault="00000000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 w14:paraId="1C4FA88A" w14:textId="77777777" w:rsidR="00580AA4" w:rsidRDefault="00580AA4">
      <w:pPr>
        <w:jc w:val="right"/>
        <w:rPr>
          <w:rFonts w:hAnsi="Times New Roman" w:cs="Times New Roman"/>
          <w:color w:val="000000"/>
          <w:sz w:val="24"/>
          <w:szCs w:val="24"/>
        </w:rPr>
      </w:pPr>
    </w:p>
    <w:p w14:paraId="37018110" w14:textId="77777777" w:rsidR="00580AA4" w:rsidRDefault="00000000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350"/>
        <w:gridCol w:w="7677"/>
      </w:tblGrid>
      <w:tr w:rsidR="00580AA4" w14:paraId="67983B1C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C10EDD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779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641C23" w14:textId="77777777" w:rsidR="00580AA4" w:rsidRDefault="00000000" w:rsidP="00726F49">
            <w:pPr>
              <w:jc w:val="right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__</w:t>
            </w:r>
          </w:p>
        </w:tc>
      </w:tr>
    </w:tbl>
    <w:p w14:paraId="56209D8D" w14:textId="77777777" w:rsidR="00580AA4" w:rsidRDefault="00000000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</w:p>
    <w:p w14:paraId="3C491825" w14:textId="77777777" w:rsidR="00580AA4" w:rsidRPr="00726F49" w:rsidRDefault="000000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Об организации воинского учета, в том числе бронирования граждан, пребывающих в запасе</w:t>
      </w:r>
    </w:p>
    <w:p w14:paraId="5B3008D3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 xml:space="preserve">Во исполнение Федеральных законов от 31 мая 1996 г. </w:t>
      </w:r>
      <w:r>
        <w:rPr>
          <w:rFonts w:hAnsi="Times New Roman" w:cs="Times New Roman"/>
          <w:color w:val="000000"/>
          <w:sz w:val="24"/>
          <w:szCs w:val="24"/>
        </w:rPr>
        <w:t>N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 xml:space="preserve"> 61-ФЗ «Об обороне», от 26 февраля 1997 г. </w:t>
      </w:r>
      <w:r>
        <w:rPr>
          <w:rFonts w:hAnsi="Times New Roman" w:cs="Times New Roman"/>
          <w:color w:val="000000"/>
          <w:sz w:val="24"/>
          <w:szCs w:val="24"/>
        </w:rPr>
        <w:t>N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 xml:space="preserve"> 31-ФЗ «О мобилизационной подготовке и мобилизации в Российской Федерации», от 28 марта 1998 г. </w:t>
      </w:r>
      <w:r>
        <w:rPr>
          <w:rFonts w:hAnsi="Times New Roman" w:cs="Times New Roman"/>
          <w:color w:val="000000"/>
          <w:sz w:val="24"/>
          <w:szCs w:val="24"/>
        </w:rPr>
        <w:t>N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 xml:space="preserve"> 53-ФЗ «О воинской обязанности и военной службе» и Постановления Правительства Российской Федерации от 27 ноября 2006 г.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719 «Об утверждении Положения о воинском учете»</w:t>
      </w:r>
    </w:p>
    <w:p w14:paraId="5CCF6822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ПРИКАЗЫВАЮ:</w:t>
      </w:r>
    </w:p>
    <w:p w14:paraId="1BDAC642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1. Руководителю отдела кадров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организовать воинский учет всех категорий работающих граждан, подлежащих воинскому учету, в том числе обеспечить бронирование граждан, пребывающих в запасе. Разработать функциональные обязанности работников, осуществляющих воинский учет, и представить на утверждение в срок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__________.</w:t>
      </w:r>
    </w:p>
    <w:p w14:paraId="32F486A7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2. Обязанности по ведению воинского учета граждан, в том числе бронированию граждан, пребывающих в запасе, и хранению бланков строгой отчетности возложить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</w:t>
      </w:r>
    </w:p>
    <w:p w14:paraId="69DE82BE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При временном убытии 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в отпуск, командировку или на лечение временное исполнение обязанностей по ведению воинского учета граждан, в том числе бронированию граждан, пребывающих в запасе, возлагать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_______________________________________.</w:t>
      </w:r>
    </w:p>
    <w:p w14:paraId="184A9735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Документы, необходимые для работы по воинскому учету и бронированию граждан, передавать по акту.</w:t>
      </w:r>
    </w:p>
    <w:p w14:paraId="00977A1D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4. Настоящий приказ объявить руководителям структурных подразделений и должностным лицам, назначенным ответственными за ведение воинского учета.</w:t>
      </w:r>
    </w:p>
    <w:p w14:paraId="4E34644E" w14:textId="77777777" w:rsidR="00580AA4" w:rsidRPr="00726F49" w:rsidRDefault="00000000" w:rsidP="00726F4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726F49">
        <w:rPr>
          <w:rFonts w:hAnsi="Times New Roman" w:cs="Times New Roman"/>
          <w:color w:val="000000"/>
          <w:sz w:val="24"/>
          <w:szCs w:val="24"/>
          <w:lang w:val="ru-RU"/>
        </w:rPr>
        <w:t>5. Контроль за исполнением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270"/>
        <w:gridCol w:w="3242"/>
        <w:gridCol w:w="2515"/>
      </w:tblGrid>
      <w:tr w:rsidR="00580AA4" w14:paraId="29A4386A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AF8DFE6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B25E82" w14:textId="77777777" w:rsidR="00580AA4" w:rsidRDefault="00000000" w:rsidP="00726F49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DE086E7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 w:rsidR="00580AA4" w14:paraId="6639AB09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C1514F3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 приказом ознакомлены: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D16AF7" w14:textId="77777777" w:rsidR="00580AA4" w:rsidRDefault="00580AA4" w:rsidP="00726F49">
            <w:pPr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0018AE1" w14:textId="77777777" w:rsidR="00580AA4" w:rsidRDefault="00580AA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0AA4" w14:paraId="75908E9B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D63552E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C7A88A" w14:textId="77777777" w:rsidR="00580AA4" w:rsidRDefault="00000000" w:rsidP="00726F49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6499A660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 w:rsidR="00580AA4" w14:paraId="52BDC212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5BBD96D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911405" w14:textId="77777777" w:rsidR="00580AA4" w:rsidRDefault="00580AA4" w:rsidP="00726F49">
            <w:pPr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2B9F376" w14:textId="77777777" w:rsidR="00580AA4" w:rsidRDefault="00580AA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0AA4" w14:paraId="1EA39750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4CAFBF6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30FAE4" w14:textId="77777777" w:rsidR="00580AA4" w:rsidRDefault="00000000" w:rsidP="00726F49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415AD3C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 w:rsidR="00580AA4" w14:paraId="6D8CBE0D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4F09A9A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67C4D0" w14:textId="77777777" w:rsidR="00580AA4" w:rsidRDefault="00580AA4" w:rsidP="00726F49">
            <w:pPr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0F62240" w14:textId="77777777" w:rsidR="00580AA4" w:rsidRDefault="00580AA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80AA4" w14:paraId="4B09FB45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B63D988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9D03F5" w14:textId="77777777" w:rsidR="00580AA4" w:rsidRDefault="00000000" w:rsidP="00726F49">
            <w:pPr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32ADA7C5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 w:rsidR="00580AA4" w14:paraId="73CCB537" w14:textId="77777777" w:rsidTr="00726F49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58F96393" w14:textId="77777777" w:rsidR="00580AA4" w:rsidRDefault="00000000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332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6DF29D" w14:textId="77777777" w:rsidR="00580AA4" w:rsidRDefault="00580AA4" w:rsidP="00726F49">
            <w:pPr>
              <w:ind w:left="75"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F0166AB" w14:textId="77777777" w:rsidR="00580AA4" w:rsidRDefault="00580AA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50EC01" w14:textId="77777777" w:rsidR="00F5437A" w:rsidRDefault="00F5437A"/>
    <w:sectPr w:rsidR="00F5437A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4F7E17"/>
    <w:rsid w:val="00580AA4"/>
    <w:rsid w:val="005A05CE"/>
    <w:rsid w:val="00653AF6"/>
    <w:rsid w:val="00726F49"/>
    <w:rsid w:val="00B73A5A"/>
    <w:rsid w:val="00E438A1"/>
    <w:rsid w:val="00F01E19"/>
    <w:rsid w:val="00F5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C97A3"/>
  <w15:docId w15:val="{A18BD702-A900-4F3F-A7D9-51A16D927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2022-11-07T07:45:00Z</dcterms:created>
  <dcterms:modified xsi:type="dcterms:W3CDTF">2022-11-07T07:45:00Z</dcterms:modified>
</cp:coreProperties>
</file>