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451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№ 16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 утверждении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штатного расписания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разделом 1</w:t>
      </w:r>
      <w:r>
        <w:rPr>
          <w:rFonts w:hAnsi="Times New Roman" w:cs="Times New Roman"/>
          <w:color w:val="000000"/>
          <w:sz w:val="24"/>
          <w:szCs w:val="24"/>
        </w:rPr>
        <w:t xml:space="preserve"> указаний, утвержденных постановлением Госкомстата России от 05.01.2004 № 1,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Утвердить и ввести в действие с 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штатное расписание с численным составом в количестве 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 штатных единицы с месячным фондом оплаты труда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руб.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ответственных лиц с настоящим приказом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Приложение:  штатное расписание на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л. в 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 экз.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97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2708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397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 приказом ознакомлены:</w:t>
            </w:r>
          </w:p>
        </w:tc>
        <w:tc>
          <w:tcPr>
            <w:tcW w:w="2708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397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2708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397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2708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397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2708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397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2708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5684ef90a2d47b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