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306" w:rsidRPr="004E3306" w:rsidRDefault="004E330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306">
        <w:rPr>
          <w:rFonts w:ascii="Times New Roman" w:hAnsi="Times New Roman" w:cs="Times New Roman"/>
          <w:sz w:val="28"/>
          <w:szCs w:val="28"/>
        </w:rPr>
        <w:t>Важнейшим вопросом является порядок определения минимального размера платы за содержание жилого помещения, однако данный размер необходимо определять после установления перечня работ и услуг, необходимых для надлежащего содержания общего имущества в МКД.</w:t>
      </w:r>
    </w:p>
    <w:p w:rsidR="004E3306" w:rsidRPr="004E3306" w:rsidRDefault="004E330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306">
        <w:rPr>
          <w:rFonts w:ascii="Times New Roman" w:hAnsi="Times New Roman" w:cs="Times New Roman"/>
          <w:sz w:val="28"/>
          <w:szCs w:val="28"/>
        </w:rPr>
        <w:t xml:space="preserve">При этом считаю, что нормативные основы определения указанного размера платы корректно установлены в ряде нормативных актов Госстроя России, принятых в период 1999 – 2000 </w:t>
      </w:r>
      <w:proofErr w:type="spellStart"/>
      <w:r w:rsidRPr="004E3306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4E3306">
        <w:rPr>
          <w:rFonts w:ascii="Times New Roman" w:hAnsi="Times New Roman" w:cs="Times New Roman"/>
          <w:sz w:val="28"/>
          <w:szCs w:val="28"/>
        </w:rPr>
        <w:t>.</w:t>
      </w:r>
    </w:p>
    <w:p w:rsidR="004E3306" w:rsidRPr="004E3306" w:rsidRDefault="004E330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306">
        <w:rPr>
          <w:rFonts w:ascii="Times New Roman" w:hAnsi="Times New Roman" w:cs="Times New Roman"/>
          <w:sz w:val="28"/>
          <w:szCs w:val="28"/>
        </w:rPr>
        <w:t xml:space="preserve">Так расходы по управлению многоквартирными домами могут быть определены с учетом положений приказа Госстроя от 26.03.99 № 74 </w:t>
      </w:r>
    </w:p>
    <w:p w:rsidR="004E3306" w:rsidRPr="004E3306" w:rsidRDefault="004E330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306">
        <w:rPr>
          <w:rFonts w:ascii="Times New Roman" w:hAnsi="Times New Roman" w:cs="Times New Roman"/>
          <w:sz w:val="28"/>
          <w:szCs w:val="28"/>
        </w:rPr>
        <w:t>Определение затрат на текущее содержание жилищного фонда может осуществляться на основании положений приказов Госстроя от 09.12.99                 № 139 и от 22.08.2000 № 191.</w:t>
      </w:r>
    </w:p>
    <w:p w:rsidR="004E3306" w:rsidRPr="004E3306" w:rsidRDefault="004E330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306">
        <w:rPr>
          <w:rFonts w:ascii="Times New Roman" w:hAnsi="Times New Roman" w:cs="Times New Roman"/>
          <w:sz w:val="28"/>
          <w:szCs w:val="28"/>
        </w:rPr>
        <w:t xml:space="preserve">При этом убежден, что при определении размера фонда оплаты труда необходимо в обязательном порядке учитывать действующий МРОТ, а также положения Федерального отраслевого тарифного соглашения в жилищно-коммунальном хозяйстве Российской Федерации, в том числе в части применения тарифной сетки оплаты труда, и </w:t>
      </w:r>
      <w:proofErr w:type="spellStart"/>
      <w:r w:rsidRPr="004E3306">
        <w:rPr>
          <w:rFonts w:ascii="Times New Roman" w:hAnsi="Times New Roman" w:cs="Times New Roman"/>
          <w:sz w:val="28"/>
          <w:szCs w:val="28"/>
        </w:rPr>
        <w:t>межразрядных</w:t>
      </w:r>
      <w:proofErr w:type="spellEnd"/>
      <w:r w:rsidRPr="004E3306">
        <w:rPr>
          <w:rFonts w:ascii="Times New Roman" w:hAnsi="Times New Roman" w:cs="Times New Roman"/>
          <w:sz w:val="28"/>
          <w:szCs w:val="28"/>
        </w:rPr>
        <w:t xml:space="preserve"> коэффициентов.</w:t>
      </w:r>
    </w:p>
    <w:p w:rsidR="004E3306" w:rsidRPr="004E3306" w:rsidRDefault="004E330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306">
        <w:rPr>
          <w:rFonts w:ascii="Times New Roman" w:hAnsi="Times New Roman" w:cs="Times New Roman"/>
          <w:sz w:val="28"/>
          <w:szCs w:val="28"/>
        </w:rPr>
        <w:t>Общие подходы к ценообразованию на услуги по управлению, содержанию и ремонту общего имущества МКД изложены в Методических рекомендациях по финансовому обоснованию тарифов на содержание и ремонт жилищного фонда (Приказ Госстроя от 28.12.2000 № 303).</w:t>
      </w:r>
    </w:p>
    <w:p w:rsidR="004E3306" w:rsidRPr="004E3306" w:rsidRDefault="004E330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306">
        <w:rPr>
          <w:rFonts w:ascii="Times New Roman" w:hAnsi="Times New Roman" w:cs="Times New Roman"/>
          <w:sz w:val="28"/>
          <w:szCs w:val="28"/>
        </w:rPr>
        <w:t>С учетом вышеизложенного, при разработке Стандартов управления МКД считаю необходимым, в первую очередь, сформировать детализированный перечень работ и услуг, необходимых для надлежащего содержания общего имущества в МКД.</w:t>
      </w:r>
    </w:p>
    <w:p w:rsidR="004E3306" w:rsidRPr="004E3306" w:rsidRDefault="004E330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306">
        <w:rPr>
          <w:rFonts w:ascii="Times New Roman" w:hAnsi="Times New Roman" w:cs="Times New Roman"/>
          <w:sz w:val="28"/>
          <w:szCs w:val="28"/>
        </w:rPr>
        <w:t>На основании указанного перечня, в случае необходимости, скорректировать положения вышеуказанных приказов Госстроя, которые станут нормативной основой определения экономически обоснованного размера платы за содержание жилого помещения.</w:t>
      </w:r>
    </w:p>
    <w:p w:rsidR="004E3306" w:rsidRPr="004E3306" w:rsidRDefault="004E330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306">
        <w:rPr>
          <w:rFonts w:ascii="Times New Roman" w:hAnsi="Times New Roman" w:cs="Times New Roman"/>
          <w:sz w:val="28"/>
          <w:szCs w:val="28"/>
        </w:rPr>
        <w:t>Полагаю, что одним из важных вопросов ценообразования является наличие в составе платы за содержание жилого помещения расходов на текущий ремонт общего имущества.</w:t>
      </w:r>
    </w:p>
    <w:p w:rsidR="004E3306" w:rsidRDefault="004E330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Фундаментальной задачей корректного расчета размера платы за содержание и ремонт жилья является определение фонда оплаты труда, в связи с чем предлагается </w:t>
      </w:r>
      <w:r w:rsidR="00B85856">
        <w:rPr>
          <w:rFonts w:ascii="Times New Roman" w:hAnsi="Times New Roman" w:cs="Times New Roman"/>
          <w:sz w:val="28"/>
          <w:szCs w:val="28"/>
        </w:rPr>
        <w:t>использовать положения приказа</w:t>
      </w:r>
      <w:r w:rsidR="00B85856" w:rsidRPr="00B85856">
        <w:rPr>
          <w:rFonts w:ascii="Times New Roman" w:hAnsi="Times New Roman" w:cs="Times New Roman"/>
          <w:sz w:val="28"/>
          <w:szCs w:val="28"/>
        </w:rPr>
        <w:t xml:space="preserve"> Госстроя от 09.12.99                 № 139</w:t>
      </w:r>
      <w:r w:rsidR="00B85856">
        <w:rPr>
          <w:rFonts w:ascii="Times New Roman" w:hAnsi="Times New Roman" w:cs="Times New Roman"/>
          <w:sz w:val="28"/>
          <w:szCs w:val="28"/>
        </w:rPr>
        <w:t xml:space="preserve"> (</w:t>
      </w:r>
      <w:r w:rsidR="00B85856" w:rsidRPr="00B85856">
        <w:rPr>
          <w:rFonts w:ascii="Times New Roman" w:hAnsi="Times New Roman" w:cs="Times New Roman"/>
          <w:sz w:val="28"/>
          <w:szCs w:val="28"/>
        </w:rPr>
        <w:t>МДК 2-02.01</w:t>
      </w:r>
      <w:r w:rsidR="00B85856">
        <w:rPr>
          <w:rFonts w:ascii="Times New Roman" w:hAnsi="Times New Roman" w:cs="Times New Roman"/>
          <w:sz w:val="28"/>
          <w:szCs w:val="28"/>
        </w:rPr>
        <w:t>), в частности:</w:t>
      </w:r>
    </w:p>
    <w:p w:rsidR="00B85856" w:rsidRDefault="00B8585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п. 2.2.2 (части 1) </w:t>
      </w:r>
      <w:r w:rsidRPr="00B85856">
        <w:rPr>
          <w:rFonts w:ascii="Times New Roman" w:hAnsi="Times New Roman" w:cs="Times New Roman"/>
          <w:sz w:val="28"/>
          <w:szCs w:val="28"/>
        </w:rPr>
        <w:t>Укрупненные нормы обслуживания при ручной уборке территорий домовладений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85856" w:rsidRDefault="00B8585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п. 4.2.2 (части 1) </w:t>
      </w:r>
      <w:r w:rsidRPr="00B85856">
        <w:rPr>
          <w:rFonts w:ascii="Times New Roman" w:hAnsi="Times New Roman" w:cs="Times New Roman"/>
          <w:sz w:val="28"/>
          <w:szCs w:val="28"/>
        </w:rPr>
        <w:t>Укрупненные нормы обслуживания по уборке лестничных клеток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85856" w:rsidRDefault="00B8585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3397">
        <w:rPr>
          <w:rFonts w:ascii="Times New Roman" w:hAnsi="Times New Roman" w:cs="Times New Roman"/>
          <w:sz w:val="28"/>
          <w:szCs w:val="28"/>
        </w:rPr>
        <w:t xml:space="preserve">п. </w:t>
      </w:r>
      <w:r w:rsidRPr="00B85856">
        <w:rPr>
          <w:rFonts w:ascii="Times New Roman" w:hAnsi="Times New Roman" w:cs="Times New Roman"/>
          <w:sz w:val="28"/>
          <w:szCs w:val="28"/>
        </w:rPr>
        <w:t xml:space="preserve">2.2.3. </w:t>
      </w:r>
      <w:r>
        <w:rPr>
          <w:rFonts w:ascii="Times New Roman" w:hAnsi="Times New Roman" w:cs="Times New Roman"/>
          <w:sz w:val="28"/>
          <w:szCs w:val="28"/>
        </w:rPr>
        <w:t xml:space="preserve">(части 2) </w:t>
      </w:r>
      <w:r w:rsidRPr="00B85856">
        <w:rPr>
          <w:rFonts w:ascii="Times New Roman" w:hAnsi="Times New Roman" w:cs="Times New Roman"/>
          <w:sz w:val="28"/>
          <w:szCs w:val="28"/>
        </w:rPr>
        <w:t>Укрупненные нормы обслуживания по обслуживанию и ремонту систем отопления, водоснабжения, водоотведения и электроснабжения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85856" w:rsidRDefault="00B85856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3397">
        <w:rPr>
          <w:rFonts w:ascii="Times New Roman" w:hAnsi="Times New Roman" w:cs="Times New Roman"/>
          <w:sz w:val="28"/>
          <w:szCs w:val="28"/>
        </w:rPr>
        <w:t xml:space="preserve">п. </w:t>
      </w:r>
      <w:r w:rsidR="00013397" w:rsidRPr="00013397">
        <w:rPr>
          <w:rFonts w:ascii="Times New Roman" w:hAnsi="Times New Roman" w:cs="Times New Roman"/>
          <w:sz w:val="28"/>
          <w:szCs w:val="28"/>
        </w:rPr>
        <w:t xml:space="preserve">2.2.10. </w:t>
      </w:r>
      <w:r w:rsidR="00013397">
        <w:rPr>
          <w:rFonts w:ascii="Times New Roman" w:hAnsi="Times New Roman" w:cs="Times New Roman"/>
          <w:sz w:val="28"/>
          <w:szCs w:val="28"/>
        </w:rPr>
        <w:t xml:space="preserve">(части 3) </w:t>
      </w:r>
      <w:r w:rsidR="00013397" w:rsidRPr="00013397">
        <w:rPr>
          <w:rFonts w:ascii="Times New Roman" w:hAnsi="Times New Roman" w:cs="Times New Roman"/>
          <w:sz w:val="28"/>
          <w:szCs w:val="28"/>
        </w:rPr>
        <w:t>Укрупненные нормативы численности по ремонту конструктивных элементов жилых зданий</w:t>
      </w:r>
      <w:r w:rsidR="00013397">
        <w:rPr>
          <w:rFonts w:ascii="Times New Roman" w:hAnsi="Times New Roman" w:cs="Times New Roman"/>
          <w:sz w:val="28"/>
          <w:szCs w:val="28"/>
        </w:rPr>
        <w:t>.</w:t>
      </w:r>
    </w:p>
    <w:p w:rsidR="00013397" w:rsidRDefault="00013397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 указано в </w:t>
      </w:r>
      <w:r w:rsidRPr="00013397">
        <w:rPr>
          <w:rFonts w:ascii="Times New Roman" w:hAnsi="Times New Roman" w:cs="Times New Roman"/>
          <w:sz w:val="28"/>
          <w:szCs w:val="28"/>
        </w:rPr>
        <w:t>МДК 2-02.01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013397">
        <w:rPr>
          <w:rFonts w:ascii="Times New Roman" w:hAnsi="Times New Roman" w:cs="Times New Roman"/>
          <w:sz w:val="28"/>
          <w:szCs w:val="28"/>
        </w:rPr>
        <w:t>крупненные нормативы численности установлены в объемах работ, выполняемых одним рабочим соответствующей профессии в течение годовой нормы рабочего времени при 40-часовой рабочей неделе, и разработаны с учетом наиболее полного и рационального использования рабочего времени.</w:t>
      </w:r>
    </w:p>
    <w:p w:rsidR="00013397" w:rsidRPr="00165D8B" w:rsidRDefault="00013397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5D8B">
        <w:rPr>
          <w:rFonts w:ascii="Times New Roman" w:hAnsi="Times New Roman" w:cs="Times New Roman"/>
          <w:b/>
          <w:sz w:val="28"/>
          <w:szCs w:val="28"/>
        </w:rPr>
        <w:t>Данными нормативами предусмотрено выполнение комплекса работ по техническому обслуживанию и текущему ремонту инженерных систем и конструктивных элементов жилых зданий, необходимых для поддержания их эксплуатационных качеств.</w:t>
      </w:r>
    </w:p>
    <w:p w:rsidR="00013397" w:rsidRDefault="00013397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Расчет, основанный на применении укрупненных нормативов, указанных в </w:t>
      </w:r>
      <w:r w:rsidRPr="00013397">
        <w:rPr>
          <w:rFonts w:ascii="Times New Roman" w:hAnsi="Times New Roman" w:cs="Times New Roman"/>
          <w:sz w:val="28"/>
          <w:szCs w:val="28"/>
        </w:rPr>
        <w:t>МДК 2-02.01</w:t>
      </w:r>
      <w:r>
        <w:rPr>
          <w:rFonts w:ascii="Times New Roman" w:hAnsi="Times New Roman" w:cs="Times New Roman"/>
          <w:sz w:val="28"/>
          <w:szCs w:val="28"/>
        </w:rPr>
        <w:t xml:space="preserve">, использовался в ходе судебных разбирательств по вопросам взыскания с ОМСУ упущенной выгоды, был рассмотрен первой, апелляционной и кассационной инстанциями арбитражных судов. </w:t>
      </w:r>
    </w:p>
    <w:p w:rsidR="00013397" w:rsidRDefault="00013397" w:rsidP="004E3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Исковые требования, основанные на данном расчете, были удовлетворены в полном объеме (</w:t>
      </w:r>
      <w:r w:rsidR="00165D8B">
        <w:rPr>
          <w:rFonts w:ascii="Times New Roman" w:hAnsi="Times New Roman" w:cs="Times New Roman"/>
          <w:sz w:val="28"/>
          <w:szCs w:val="28"/>
        </w:rPr>
        <w:t>номер дела в первой инстанции</w:t>
      </w:r>
      <w:r w:rsidR="00165D8B" w:rsidRPr="00013397">
        <w:rPr>
          <w:rFonts w:ascii="Times New Roman" w:hAnsi="Times New Roman" w:cs="Times New Roman"/>
          <w:sz w:val="28"/>
          <w:szCs w:val="28"/>
        </w:rPr>
        <w:t xml:space="preserve"> </w:t>
      </w:r>
      <w:r w:rsidRPr="00013397">
        <w:rPr>
          <w:rFonts w:ascii="Times New Roman" w:hAnsi="Times New Roman" w:cs="Times New Roman"/>
          <w:sz w:val="28"/>
          <w:szCs w:val="28"/>
        </w:rPr>
        <w:t>№ А64-10937/2024</w:t>
      </w:r>
      <w:r w:rsidR="00165D8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A5506" w:rsidRDefault="003A5506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5D8B" w:rsidRPr="00165D8B" w:rsidRDefault="003A5506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Далее, с</w:t>
      </w:r>
      <w:r w:rsidR="00165D8B" w:rsidRPr="00165D8B">
        <w:rPr>
          <w:rFonts w:ascii="Times New Roman" w:hAnsi="Times New Roman" w:cs="Times New Roman"/>
          <w:sz w:val="28"/>
          <w:szCs w:val="28"/>
        </w:rPr>
        <w:t xml:space="preserve">читаю </w:t>
      </w:r>
      <w:r>
        <w:rPr>
          <w:rFonts w:ascii="Times New Roman" w:hAnsi="Times New Roman" w:cs="Times New Roman"/>
          <w:sz w:val="28"/>
          <w:szCs w:val="28"/>
        </w:rPr>
        <w:t xml:space="preserve">целесообразным рассмотреть </w:t>
      </w:r>
      <w:r w:rsidR="002464DE">
        <w:rPr>
          <w:rFonts w:ascii="Times New Roman" w:hAnsi="Times New Roman" w:cs="Times New Roman"/>
          <w:sz w:val="28"/>
          <w:szCs w:val="28"/>
        </w:rPr>
        <w:t>возмож</w:t>
      </w:r>
      <w:r>
        <w:rPr>
          <w:rFonts w:ascii="Times New Roman" w:hAnsi="Times New Roman" w:cs="Times New Roman"/>
          <w:sz w:val="28"/>
          <w:szCs w:val="28"/>
        </w:rPr>
        <w:t>ность</w:t>
      </w:r>
      <w:r w:rsidR="00165D8B" w:rsidRPr="00165D8B">
        <w:rPr>
          <w:rFonts w:ascii="Times New Roman" w:hAnsi="Times New Roman" w:cs="Times New Roman"/>
          <w:sz w:val="28"/>
          <w:szCs w:val="28"/>
        </w:rPr>
        <w:t xml:space="preserve"> взять за основу определения платы </w:t>
      </w:r>
      <w:r w:rsidR="002464DE">
        <w:rPr>
          <w:rFonts w:ascii="Times New Roman" w:hAnsi="Times New Roman" w:cs="Times New Roman"/>
          <w:sz w:val="28"/>
          <w:szCs w:val="28"/>
        </w:rPr>
        <w:t xml:space="preserve">за текущий ремонт </w:t>
      </w:r>
      <w:r w:rsidR="00165D8B" w:rsidRPr="00165D8B">
        <w:rPr>
          <w:rFonts w:ascii="Times New Roman" w:hAnsi="Times New Roman" w:cs="Times New Roman"/>
          <w:sz w:val="28"/>
          <w:szCs w:val="28"/>
        </w:rPr>
        <w:t xml:space="preserve">положения Методического пособия по содержанию и ремонту жилищного фонда МДК 2-04.2004, в соответствии с пунктом 3.6.3 которого </w:t>
      </w:r>
      <w:r w:rsidR="00165D8B" w:rsidRPr="002464DE">
        <w:rPr>
          <w:rFonts w:ascii="Times New Roman" w:hAnsi="Times New Roman" w:cs="Times New Roman"/>
          <w:b/>
          <w:sz w:val="28"/>
          <w:szCs w:val="28"/>
        </w:rPr>
        <w:t>средние затраты на текущий ремонт жилищного фонда должны планироваться в пределах 0,4 - 0,55 % восстановительной стоимости жилых домов в расчете на год</w:t>
      </w:r>
      <w:r w:rsidR="00165D8B" w:rsidRPr="00165D8B">
        <w:rPr>
          <w:rFonts w:ascii="Times New Roman" w:hAnsi="Times New Roman" w:cs="Times New Roman"/>
          <w:sz w:val="28"/>
          <w:szCs w:val="28"/>
        </w:rPr>
        <w:t>.</w:t>
      </w:r>
    </w:p>
    <w:p w:rsidR="00165D8B" w:rsidRPr="00165D8B" w:rsidRDefault="00165D8B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D8B">
        <w:rPr>
          <w:rFonts w:ascii="Times New Roman" w:hAnsi="Times New Roman" w:cs="Times New Roman"/>
          <w:sz w:val="28"/>
          <w:szCs w:val="28"/>
        </w:rPr>
        <w:t>В этом случае возникает закономерный вопрос определения восстановительной стоимости жилых домов, поскольку данная величина является ключевой для корректного определения обоснованного размера платы за текущий ремонт.</w:t>
      </w:r>
    </w:p>
    <w:p w:rsidR="00165D8B" w:rsidRPr="00165D8B" w:rsidRDefault="00165D8B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D8B">
        <w:rPr>
          <w:rFonts w:ascii="Times New Roman" w:hAnsi="Times New Roman" w:cs="Times New Roman"/>
          <w:sz w:val="28"/>
          <w:szCs w:val="28"/>
        </w:rPr>
        <w:t>Восстановительная стоимость — стоимость такого же, но нового основного средства на текущий момент. Это не рыночная стоимость, учитывающая состояние объекта, а именно стоимость нового аналога.</w:t>
      </w:r>
    </w:p>
    <w:p w:rsidR="00165D8B" w:rsidRPr="00165D8B" w:rsidRDefault="00165D8B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D8B">
        <w:rPr>
          <w:rFonts w:ascii="Times New Roman" w:hAnsi="Times New Roman" w:cs="Times New Roman"/>
          <w:sz w:val="28"/>
          <w:szCs w:val="28"/>
        </w:rPr>
        <w:t>В связи с этим, для целей расчета потребности средств для организации и проведения текущего ремонта общего имущества многоквартирного дома целесообразным представляется использование такой величины, как стоимость строительства 1 кв. метра общей площади.</w:t>
      </w:r>
    </w:p>
    <w:p w:rsidR="00165D8B" w:rsidRPr="00165D8B" w:rsidRDefault="00165D8B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D8B">
        <w:rPr>
          <w:rFonts w:ascii="Times New Roman" w:hAnsi="Times New Roman" w:cs="Times New Roman"/>
          <w:sz w:val="28"/>
          <w:szCs w:val="28"/>
        </w:rPr>
        <w:t>Указанная стоимость рассчитывается на основе данных проектных деклараций, размещенных застройщиками в единой информационной системе жилищного строительства, по которым определяются показатели средней стоимости строительства 1 кв. метра общей площади по федеральным округам и субъектам Российской Федерации, на территориях которых осуществляется строительство многоквартирных домов и (или) иных объектов недвижимости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165D8B" w:rsidRDefault="00165D8B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D8B">
        <w:rPr>
          <w:rFonts w:ascii="Times New Roman" w:hAnsi="Times New Roman" w:cs="Times New Roman"/>
          <w:sz w:val="28"/>
          <w:szCs w:val="28"/>
        </w:rPr>
        <w:t xml:space="preserve">Используя этот показатель и общую площадь многоквартирного дома мы достаточно просто можем определить величину, которая и будет являться </w:t>
      </w:r>
      <w:r w:rsidRPr="00165D8B">
        <w:rPr>
          <w:rFonts w:ascii="Times New Roman" w:hAnsi="Times New Roman" w:cs="Times New Roman"/>
          <w:sz w:val="28"/>
          <w:szCs w:val="28"/>
        </w:rPr>
        <w:lastRenderedPageBreak/>
        <w:t>восстановительной стоимостью многоквартирного дома в текущий момент времени.</w:t>
      </w:r>
    </w:p>
    <w:p w:rsidR="003A5506" w:rsidRDefault="003A5506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Альтернативным механизмом определения плановой цены текущего ремонта может быть </w:t>
      </w:r>
      <w:r w:rsidR="0077746B">
        <w:rPr>
          <w:rFonts w:ascii="Times New Roman" w:hAnsi="Times New Roman" w:cs="Times New Roman"/>
          <w:sz w:val="28"/>
          <w:szCs w:val="28"/>
        </w:rPr>
        <w:t>использование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стоимости капитального ремонта, утверждаемой региональными органами исполнительной власти.</w:t>
      </w:r>
    </w:p>
    <w:p w:rsidR="003A5506" w:rsidRDefault="00141042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ремонт,</w:t>
      </w:r>
      <w:r w:rsidR="00DF6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известно, выполняется 2-3 раза в межремонтный период между капитальными ремонтами.</w:t>
      </w:r>
    </w:p>
    <w:p w:rsidR="00141042" w:rsidRDefault="00141042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Условно в объемы текущего ремонта включается до 30 % конструкции/элемента.</w:t>
      </w:r>
    </w:p>
    <w:p w:rsidR="00141042" w:rsidRDefault="00141042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Т.е. в межремонтный период суммарные затраты на текущий ремонт (т.е. его трехкратное выполнение в межремонтный период) сопоставимы с затратами на 1 капитальный ремонт…</w:t>
      </w:r>
    </w:p>
    <w:p w:rsidR="00141042" w:rsidRDefault="00141042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Отсюда и тариф на текущий ремонт должен быть сопоставимым с тарифом на капитальный ремонт…</w:t>
      </w:r>
    </w:p>
    <w:p w:rsidR="00141042" w:rsidRPr="00165D8B" w:rsidRDefault="0077746B" w:rsidP="00165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Кстати говоря, просчет потребности тарифа на текущий ремонт по пункту</w:t>
      </w:r>
      <w:r w:rsidRPr="0077746B">
        <w:rPr>
          <w:rFonts w:ascii="Times New Roman" w:hAnsi="Times New Roman" w:cs="Times New Roman"/>
          <w:sz w:val="28"/>
          <w:szCs w:val="28"/>
        </w:rPr>
        <w:t xml:space="preserve"> 3.6.3</w:t>
      </w:r>
      <w:r w:rsidRPr="0077746B">
        <w:rPr>
          <w:rFonts w:ascii="Times New Roman" w:hAnsi="Times New Roman" w:cs="Times New Roman"/>
          <w:sz w:val="28"/>
          <w:szCs w:val="28"/>
        </w:rPr>
        <w:t>МДК 2-04.2004</w:t>
      </w:r>
      <w:r>
        <w:rPr>
          <w:rFonts w:ascii="Times New Roman" w:hAnsi="Times New Roman" w:cs="Times New Roman"/>
          <w:sz w:val="28"/>
          <w:szCs w:val="28"/>
        </w:rPr>
        <w:t xml:space="preserve"> и сравнение его с тарифами на капитальный ремонт (приближенными к потребным), говорит о том, что эти цифры очень схожи между собой…</w:t>
      </w:r>
    </w:p>
    <w:sectPr w:rsidR="00141042" w:rsidRPr="00165D8B" w:rsidSect="004E330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DEF"/>
    <w:rsid w:val="00013397"/>
    <w:rsid w:val="00141042"/>
    <w:rsid w:val="00165D8B"/>
    <w:rsid w:val="002464DE"/>
    <w:rsid w:val="003A5506"/>
    <w:rsid w:val="004301C5"/>
    <w:rsid w:val="00497DEF"/>
    <w:rsid w:val="004E3306"/>
    <w:rsid w:val="0070654C"/>
    <w:rsid w:val="0077746B"/>
    <w:rsid w:val="009849BA"/>
    <w:rsid w:val="00B85856"/>
    <w:rsid w:val="00C63ABC"/>
    <w:rsid w:val="00D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6C9A06-8DC3-47CF-B869-E7AA147FB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4</cp:revision>
  <dcterms:created xsi:type="dcterms:W3CDTF">2026-04-21T06:39:00Z</dcterms:created>
  <dcterms:modified xsi:type="dcterms:W3CDTF">2026-04-21T07:08:00Z</dcterms:modified>
</cp:coreProperties>
</file>