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ADF08" w14:textId="77777777" w:rsidR="00FA728F" w:rsidRDefault="00FA728F">
      <w:pPr>
        <w:pStyle w:val="a3"/>
        <w:spacing w:before="4"/>
        <w:ind w:left="0" w:right="0" w:firstLine="0"/>
        <w:jc w:val="left"/>
        <w:rPr>
          <w:rFonts w:ascii="Times New Roman"/>
          <w:sz w:val="18"/>
        </w:rPr>
      </w:pPr>
    </w:p>
    <w:p w14:paraId="681AF7D7" w14:textId="77777777" w:rsidR="00FA728F" w:rsidRDefault="0021196B">
      <w:pPr>
        <w:pStyle w:val="a3"/>
        <w:ind w:left="41" w:right="0" w:firstLine="0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ru-RU"/>
        </w:rPr>
        <mc:AlternateContent>
          <mc:Choice Requires="wps">
            <w:drawing>
              <wp:inline distT="0" distB="0" distL="0" distR="0" wp14:anchorId="18E2D06F" wp14:editId="5062FB9A">
                <wp:extent cx="6608445" cy="469900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08445" cy="4699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503A4432" w14:textId="77777777" w:rsidR="00FA728F" w:rsidRDefault="0021196B">
                            <w:pPr>
                              <w:spacing w:line="276" w:lineRule="auto"/>
                              <w:ind w:left="28" w:right="2589"/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ПРОЕКТ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КОНЦЕПЦИИ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СИСТЕМЫ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8"/>
                              </w:rPr>
                              <w:t>ЦЕНООБРАЗОВАНИЯ В ЖИЛИЩНОМ ХОЗЯЙСТВЕ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8E2D06F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520.35pt;height:3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" fillcolor="#d9d9d9" stroked="f">
                <v:path arrowok="t"/>
                <v:textbox inset="0,0,0,0">
                  <w:txbxContent>
                    <w:p w14:paraId="503A4432" w14:textId="77777777" w:rsidR="00FA728F" w:rsidRDefault="0021196B">
                      <w:pPr>
                        <w:spacing w:line="276" w:lineRule="auto"/>
                        <w:ind w:left="28" w:right="2589"/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ПРОЕКТ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КОНЦЕПЦИИ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СИСТЕМЫ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8"/>
                        </w:rPr>
                        <w:t>ЦЕНООБРАЗОВАНИЯ В ЖИЛИЩНОМ ХОЗЯЙСТВЕ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A2ED50" w14:textId="77777777" w:rsidR="00FA728F" w:rsidRDefault="0021196B">
      <w:pPr>
        <w:spacing w:before="214" w:line="276" w:lineRule="auto"/>
        <w:ind w:left="70" w:right="3515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в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части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управления,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содержания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и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текущего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ремонта общего имущества многоквартирных домов</w:t>
      </w:r>
    </w:p>
    <w:p w14:paraId="1E76F9B8" w14:textId="77777777" w:rsidR="00FA728F" w:rsidRDefault="0021196B">
      <w:pPr>
        <w:spacing w:before="239"/>
        <w:ind w:left="7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А.Г.</w:t>
      </w:r>
      <w:r>
        <w:rPr>
          <w:rFonts w:ascii="Arial" w:hAnsi="Arial"/>
          <w:b/>
          <w:spacing w:val="-2"/>
          <w:sz w:val="24"/>
        </w:rPr>
        <w:t xml:space="preserve"> </w:t>
      </w:r>
      <w:proofErr w:type="spellStart"/>
      <w:r>
        <w:rPr>
          <w:rFonts w:ascii="Arial" w:hAnsi="Arial"/>
          <w:b/>
          <w:spacing w:val="-2"/>
          <w:sz w:val="24"/>
        </w:rPr>
        <w:t>Гурылёв</w:t>
      </w:r>
      <w:bookmarkStart w:id="0" w:name="_GoBack"/>
      <w:bookmarkEnd w:id="0"/>
      <w:proofErr w:type="spellEnd"/>
    </w:p>
    <w:p w14:paraId="5556D1CC" w14:textId="77777777" w:rsidR="00FA728F" w:rsidRDefault="00FA728F">
      <w:pPr>
        <w:pStyle w:val="a3"/>
        <w:spacing w:before="123"/>
        <w:ind w:left="0" w:right="0" w:firstLine="0"/>
        <w:jc w:val="left"/>
        <w:rPr>
          <w:rFonts w:ascii="Arial"/>
          <w:b/>
          <w:sz w:val="28"/>
        </w:rPr>
      </w:pPr>
    </w:p>
    <w:p w14:paraId="7EBB63A9" w14:textId="77777777" w:rsidR="00FA728F" w:rsidRDefault="0021196B">
      <w:pPr>
        <w:pStyle w:val="1"/>
        <w:numPr>
          <w:ilvl w:val="0"/>
          <w:numId w:val="3"/>
        </w:numPr>
        <w:tabs>
          <w:tab w:val="left" w:pos="299"/>
          <w:tab w:val="left" w:pos="10447"/>
        </w:tabs>
        <w:ind w:left="299" w:hanging="229"/>
      </w:pPr>
      <w:r>
        <w:rPr>
          <w:color w:val="000000"/>
          <w:shd w:val="clear" w:color="auto" w:fill="D9D9D9"/>
        </w:rPr>
        <w:t>Постановка</w:t>
      </w:r>
      <w:r>
        <w:rPr>
          <w:color w:val="000000"/>
          <w:spacing w:val="-18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проблемы</w:t>
      </w:r>
      <w:r>
        <w:rPr>
          <w:color w:val="000000"/>
          <w:shd w:val="clear" w:color="auto" w:fill="D9D9D9"/>
        </w:rPr>
        <w:tab/>
      </w:r>
    </w:p>
    <w:p w14:paraId="75EB4174" w14:textId="77777777" w:rsidR="00FA728F" w:rsidRDefault="0021196B">
      <w:pPr>
        <w:pStyle w:val="a3"/>
        <w:spacing w:before="252" w:line="280" w:lineRule="auto"/>
        <w:ind w:right="378"/>
      </w:pPr>
      <w:r>
        <w:t>Действующее законодательство предоставляет управляющим</w:t>
      </w:r>
      <w:r>
        <w:rPr>
          <w:spacing w:val="-1"/>
        </w:rPr>
        <w:t xml:space="preserve"> </w:t>
      </w:r>
      <w:r>
        <w:t xml:space="preserve">организациям, ТСЖ и иным субъектам, осуществляющим управление, содержание и текущий ремонт общего имущества многоквартирных домов (далее </w:t>
      </w:r>
      <w:r>
        <w:rPr>
          <w:w w:val="140"/>
        </w:rPr>
        <w:t xml:space="preserve">— </w:t>
      </w:r>
      <w:r>
        <w:t>МКД), право самостоятельно определять размер платы за жилое помещение, а жителям предоставляется право согласиться</w:t>
      </w:r>
      <w:r>
        <w:rPr>
          <w:spacing w:val="-2"/>
        </w:rPr>
        <w:t xml:space="preserve"> </w:t>
      </w:r>
      <w:r>
        <w:t>или не согласиться с предложенной ценой договора. На практике, как правило, цена договора не является экономически обоснованной.</w:t>
      </w:r>
    </w:p>
    <w:p w14:paraId="5D3AF11B" w14:textId="77777777" w:rsidR="00FA728F" w:rsidRDefault="0021196B">
      <w:pPr>
        <w:pStyle w:val="a3"/>
        <w:spacing w:before="114" w:line="280" w:lineRule="auto"/>
        <w:ind w:right="377" w:firstLine="777"/>
      </w:pPr>
      <w:r>
        <w:t xml:space="preserve">Отсутствие стандартизированного подхода привело к системным дефектам отрасли. Размер платы в одних случаях произвольно занижается под давлением собственников или органов местного самоуправления, в других </w:t>
      </w:r>
      <w:r>
        <w:rPr>
          <w:w w:val="140"/>
        </w:rPr>
        <w:t xml:space="preserve">— </w:t>
      </w:r>
      <w:r>
        <w:t>формируется без экономического обоснования. Результат: хроническая убыточность управляющих организаций и их подрядчиков, деградация жилищного фонда, тупик кадрового дефицита, нарушение трудового законодательства в части оплаты труда работников, фактическая невозможность обеспечить безопасное и комфортное проживание граждан.</w:t>
      </w:r>
    </w:p>
    <w:p w14:paraId="39407D4A" w14:textId="77777777" w:rsidR="00FA728F" w:rsidRDefault="0021196B">
      <w:pPr>
        <w:pStyle w:val="a3"/>
        <w:spacing w:before="118" w:line="280" w:lineRule="auto"/>
        <w:ind w:right="378"/>
      </w:pPr>
      <w:commentRangeStart w:id="1"/>
      <w:r>
        <w:t>При этом нормативная база, необходимая для обоснованного расчёта стоимости этих услуг, существует: Федеральное отраслевое тарифное соглашение в ЖКХ РФ на 2023–2028 годы устанавливает минимальные тарифные ставки оплаты труда; Приказ Госстроя РФ от 09.12.1999 № 139 (МДК 2-02.01) определяет нормативы трудозатрат; Постановление Правительства РФ от 03.04.2013 № 290 фиксирует минимальный перечень работ. Однако ни один нормативный правовой акт не устанавливает единую обязательную методику расчёта стоимости услуг управления, содержания и</w:t>
      </w:r>
      <w:r>
        <w:rPr>
          <w:spacing w:val="-1"/>
        </w:rPr>
        <w:t xml:space="preserve"> </w:t>
      </w:r>
      <w:r>
        <w:t>текущего ремонта МКД.</w:t>
      </w:r>
      <w:commentRangeEnd w:id="1"/>
      <w:r w:rsidR="00B55693">
        <w:rPr>
          <w:rStyle w:val="a5"/>
        </w:rPr>
        <w:commentReference w:id="1"/>
      </w:r>
    </w:p>
    <w:p w14:paraId="7A13499C" w14:textId="77777777" w:rsidR="00FA728F" w:rsidRDefault="0021196B">
      <w:pPr>
        <w:pStyle w:val="a3"/>
        <w:spacing w:before="118" w:line="280" w:lineRule="auto"/>
      </w:pPr>
      <w:r>
        <w:t>Так как основная, подавляющая, часть затрат деятельности управляющей организации и её подрядчиков состоит из фонда оплаты труда, то любая методика ценообразования, которая не учитывает «Федеральное отраслевое тарифное соглашение в жилищно-коммунальном</w:t>
      </w:r>
      <w:r>
        <w:rPr>
          <w:spacing w:val="-2"/>
        </w:rPr>
        <w:t xml:space="preserve"> </w:t>
      </w:r>
      <w:r>
        <w:t>хозяйстве</w:t>
      </w:r>
      <w:r>
        <w:rPr>
          <w:spacing w:val="-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1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2023-2025</w:t>
      </w:r>
      <w:r>
        <w:rPr>
          <w:spacing w:val="-1"/>
        </w:rPr>
        <w:t xml:space="preserve"> </w:t>
      </w:r>
      <w:r>
        <w:t>годы»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 xml:space="preserve">мая 2022 года, действующее до 31 декабря 2028 года включительно, формирует плату заведомо ниже экономически обоснованного уровня </w:t>
      </w:r>
      <w:r>
        <w:rPr>
          <w:w w:val="140"/>
        </w:rPr>
        <w:t xml:space="preserve">— </w:t>
      </w:r>
      <w:r>
        <w:t>и создаёт либо невозможность нанять квалифицированные кадры по рыночной цене, либо нарушение трудового законодательства, либо убыток для управляющей организации.</w:t>
      </w:r>
    </w:p>
    <w:p w14:paraId="50FBDBAF" w14:textId="77777777" w:rsidR="00FA728F" w:rsidRDefault="0021196B">
      <w:pPr>
        <w:pStyle w:val="a3"/>
        <w:spacing w:before="116"/>
        <w:ind w:left="0" w:right="375" w:firstLine="0"/>
        <w:jc w:val="right"/>
      </w:pPr>
      <w:r>
        <w:t>На</w:t>
      </w:r>
      <w:r>
        <w:rPr>
          <w:spacing w:val="15"/>
        </w:rPr>
        <w:t xml:space="preserve"> </w:t>
      </w:r>
      <w:r>
        <w:t>данный</w:t>
      </w:r>
      <w:r>
        <w:rPr>
          <w:spacing w:val="15"/>
        </w:rPr>
        <w:t xml:space="preserve"> </w:t>
      </w:r>
      <w:r>
        <w:t>момент,</w:t>
      </w:r>
      <w:r>
        <w:rPr>
          <w:spacing w:val="16"/>
        </w:rPr>
        <w:t xml:space="preserve"> </w:t>
      </w:r>
      <w:r>
        <w:t>тот</w:t>
      </w:r>
      <w:r>
        <w:rPr>
          <w:spacing w:val="16"/>
        </w:rPr>
        <w:t xml:space="preserve"> </w:t>
      </w:r>
      <w:r>
        <w:t>факт,</w:t>
      </w:r>
      <w:r>
        <w:rPr>
          <w:spacing w:val="15"/>
        </w:rPr>
        <w:t xml:space="preserve"> </w:t>
      </w:r>
      <w:r>
        <w:t>что</w:t>
      </w:r>
      <w:r>
        <w:rPr>
          <w:spacing w:val="16"/>
        </w:rPr>
        <w:t xml:space="preserve"> </w:t>
      </w:r>
      <w:r>
        <w:t>Верховный</w:t>
      </w:r>
      <w:r>
        <w:rPr>
          <w:spacing w:val="15"/>
        </w:rPr>
        <w:t xml:space="preserve"> </w:t>
      </w:r>
      <w:r>
        <w:t>Суд</w:t>
      </w:r>
      <w:r>
        <w:rPr>
          <w:spacing w:val="14"/>
        </w:rPr>
        <w:t xml:space="preserve"> </w:t>
      </w:r>
      <w:r>
        <w:t>РФ</w:t>
      </w:r>
      <w:r>
        <w:rPr>
          <w:spacing w:val="19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определениях</w:t>
      </w:r>
      <w:r>
        <w:rPr>
          <w:spacing w:val="15"/>
        </w:rPr>
        <w:t xml:space="preserve"> </w:t>
      </w:r>
      <w:r>
        <w:t>от</w:t>
      </w:r>
      <w:r>
        <w:rPr>
          <w:spacing w:val="15"/>
        </w:rPr>
        <w:t xml:space="preserve"> </w:t>
      </w:r>
      <w:r>
        <w:rPr>
          <w:spacing w:val="-2"/>
        </w:rPr>
        <w:t>13.03.2023</w:t>
      </w:r>
    </w:p>
    <w:p w14:paraId="6927A5B5" w14:textId="77777777" w:rsidR="00FA728F" w:rsidRDefault="0021196B">
      <w:pPr>
        <w:pStyle w:val="a3"/>
        <w:spacing w:before="45"/>
        <w:ind w:left="0" w:right="375" w:firstLine="0"/>
        <w:jc w:val="right"/>
      </w:pPr>
      <w:r>
        <w:t>№</w:t>
      </w:r>
      <w:r>
        <w:rPr>
          <w:spacing w:val="76"/>
        </w:rPr>
        <w:t xml:space="preserve"> </w:t>
      </w:r>
      <w:r>
        <w:t>32-КГПР22-9-К1</w:t>
      </w:r>
      <w:r>
        <w:rPr>
          <w:spacing w:val="72"/>
        </w:rPr>
        <w:t xml:space="preserve"> </w:t>
      </w:r>
      <w:r>
        <w:t>и</w:t>
      </w:r>
      <w:r>
        <w:rPr>
          <w:spacing w:val="76"/>
        </w:rPr>
        <w:t xml:space="preserve"> </w:t>
      </w:r>
      <w:r>
        <w:t>от</w:t>
      </w:r>
      <w:r>
        <w:rPr>
          <w:spacing w:val="71"/>
        </w:rPr>
        <w:t xml:space="preserve"> </w:t>
      </w:r>
      <w:r>
        <w:t>22.05.2023</w:t>
      </w:r>
      <w:r>
        <w:rPr>
          <w:spacing w:val="72"/>
        </w:rPr>
        <w:t xml:space="preserve"> </w:t>
      </w:r>
      <w:r>
        <w:t>№</w:t>
      </w:r>
      <w:r>
        <w:rPr>
          <w:spacing w:val="73"/>
        </w:rPr>
        <w:t xml:space="preserve"> </w:t>
      </w:r>
      <w:r>
        <w:t>32-КГПР23-4-К1</w:t>
      </w:r>
      <w:r>
        <w:rPr>
          <w:spacing w:val="76"/>
        </w:rPr>
        <w:t xml:space="preserve"> </w:t>
      </w:r>
      <w:r>
        <w:t>прямо</w:t>
      </w:r>
      <w:r>
        <w:rPr>
          <w:spacing w:val="77"/>
        </w:rPr>
        <w:t xml:space="preserve"> </w:t>
      </w:r>
      <w:r>
        <w:t>указал,</w:t>
      </w:r>
      <w:r>
        <w:rPr>
          <w:spacing w:val="76"/>
        </w:rPr>
        <w:t xml:space="preserve"> </w:t>
      </w:r>
      <w:r>
        <w:t>что</w:t>
      </w:r>
      <w:r>
        <w:rPr>
          <w:spacing w:val="72"/>
        </w:rPr>
        <w:t xml:space="preserve"> </w:t>
      </w:r>
      <w:r>
        <w:rPr>
          <w:spacing w:val="-2"/>
        </w:rPr>
        <w:t>отраслевое</w:t>
      </w:r>
    </w:p>
    <w:p w14:paraId="310D087E" w14:textId="77777777" w:rsidR="00FA728F" w:rsidRDefault="00FA728F">
      <w:pPr>
        <w:pStyle w:val="a3"/>
        <w:jc w:val="right"/>
        <w:sectPr w:rsidR="00FA728F">
          <w:headerReference w:type="default" r:id="rId9"/>
          <w:footerReference w:type="default" r:id="rId10"/>
          <w:type w:val="continuous"/>
          <w:pgSz w:w="12240" w:h="15840"/>
          <w:pgMar w:top="1100" w:right="360" w:bottom="1220" w:left="1080" w:header="857" w:footer="1036" w:gutter="0"/>
          <w:pgNumType w:start="1"/>
          <w:cols w:space="720"/>
        </w:sectPr>
      </w:pPr>
    </w:p>
    <w:p w14:paraId="5C0B874A" w14:textId="77777777" w:rsidR="00FA728F" w:rsidRDefault="0021196B">
      <w:pPr>
        <w:pStyle w:val="a3"/>
        <w:spacing w:before="95" w:line="280" w:lineRule="auto"/>
        <w:ind w:right="375" w:firstLine="0"/>
      </w:pPr>
      <w:r>
        <w:lastRenderedPageBreak/>
        <w:t>тарифное соглашение является</w:t>
      </w:r>
      <w:r>
        <w:rPr>
          <w:spacing w:val="-1"/>
        </w:rPr>
        <w:t xml:space="preserve"> </w:t>
      </w:r>
      <w:r>
        <w:t xml:space="preserve">обязательным правовым актом, а работодатель не вправе произвольно устанавливать размер оплаты труда без учёта его положений, не находится фокусе внимания органов власти не снимает риски с руководителя и </w:t>
      </w:r>
      <w:proofErr w:type="gramStart"/>
      <w:r>
        <w:t>собственника управляющей организацией</w:t>
      </w:r>
      <w:proofErr w:type="gramEnd"/>
      <w:r>
        <w:t xml:space="preserve"> и её подрядчиков.</w:t>
      </w:r>
    </w:p>
    <w:p w14:paraId="41520098" w14:textId="77777777" w:rsidR="00FA728F" w:rsidRDefault="0021196B">
      <w:pPr>
        <w:pStyle w:val="1"/>
        <w:numPr>
          <w:ilvl w:val="0"/>
          <w:numId w:val="3"/>
        </w:numPr>
        <w:tabs>
          <w:tab w:val="left" w:pos="374"/>
          <w:tab w:val="left" w:pos="780"/>
          <w:tab w:val="left" w:pos="10447"/>
        </w:tabs>
        <w:spacing w:before="233"/>
        <w:ind w:left="374" w:hanging="305"/>
      </w:pPr>
      <w:r>
        <w:rPr>
          <w:color w:val="000000"/>
          <w:shd w:val="clear" w:color="auto" w:fill="D9D9D9"/>
        </w:rPr>
        <w:t>Суть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концепции</w:t>
      </w:r>
      <w:r>
        <w:rPr>
          <w:color w:val="000000"/>
          <w:shd w:val="clear" w:color="auto" w:fill="D9D9D9"/>
        </w:rPr>
        <w:tab/>
      </w:r>
    </w:p>
    <w:p w14:paraId="01ED917A" w14:textId="77777777" w:rsidR="00FA728F" w:rsidRDefault="0021196B">
      <w:pPr>
        <w:pStyle w:val="a3"/>
        <w:spacing w:before="252" w:line="280" w:lineRule="auto"/>
        <w:ind w:right="375"/>
      </w:pPr>
      <w:r>
        <w:t>Я предлагаю трёхблочную модель ценообразования, при которой плата за жилое помещение формируется как сумма трёх самостоятельных, экономически обоснованных компонентов: услуга управления, услуга содержания и услуга текущего ремонта. Каждый компонент рассчитывается по собственному алгоритму, имеет самостоятельную нормативную базу и собственный механизм корректировки.</w:t>
      </w:r>
    </w:p>
    <w:p w14:paraId="11F2A906" w14:textId="77777777" w:rsidR="00FA728F" w:rsidRDefault="0021196B">
      <w:pPr>
        <w:pStyle w:val="a3"/>
        <w:spacing w:before="120" w:line="280" w:lineRule="auto"/>
        <w:ind w:right="372"/>
      </w:pPr>
      <w:r>
        <w:t>Концепция</w:t>
      </w:r>
      <w:r>
        <w:rPr>
          <w:spacing w:val="-8"/>
        </w:rPr>
        <w:t xml:space="preserve"> </w:t>
      </w:r>
      <w:r>
        <w:t>решает</w:t>
      </w:r>
      <w:r>
        <w:rPr>
          <w:spacing w:val="-7"/>
        </w:rPr>
        <w:t xml:space="preserve"> </w:t>
      </w:r>
      <w:r>
        <w:t>ключевую</w:t>
      </w:r>
      <w:r>
        <w:rPr>
          <w:spacing w:val="-5"/>
        </w:rPr>
        <w:t xml:space="preserve"> </w:t>
      </w:r>
      <w:r>
        <w:t>проблему:</w:t>
      </w:r>
      <w:r>
        <w:rPr>
          <w:spacing w:val="-3"/>
        </w:rPr>
        <w:t xml:space="preserve"> </w:t>
      </w:r>
      <w:r>
        <w:t>предлагает</w:t>
      </w:r>
      <w:r>
        <w:rPr>
          <w:spacing w:val="-3"/>
        </w:rPr>
        <w:t xml:space="preserve"> </w:t>
      </w:r>
      <w:r>
        <w:t>стандарт</w:t>
      </w:r>
      <w:r>
        <w:rPr>
          <w:spacing w:val="-3"/>
        </w:rPr>
        <w:t xml:space="preserve"> </w:t>
      </w:r>
      <w:r>
        <w:t>методики,</w:t>
      </w:r>
      <w:r>
        <w:rPr>
          <w:spacing w:val="-7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 xml:space="preserve">котором любая управляющая организация в любом регионе России получает единый воспроизводимый алгоритм расчёта, опирающийся исключительно на нормативные правовые акты. Это и есть суть новой, для существующих российских реалий, системы </w:t>
      </w:r>
      <w:r>
        <w:rPr>
          <w:spacing w:val="-2"/>
        </w:rPr>
        <w:t>ценообразования.</w:t>
      </w:r>
    </w:p>
    <w:p w14:paraId="254B0B66" w14:textId="77777777" w:rsidR="00FA728F" w:rsidRDefault="0021196B">
      <w:pPr>
        <w:pStyle w:val="1"/>
        <w:numPr>
          <w:ilvl w:val="0"/>
          <w:numId w:val="3"/>
        </w:numPr>
        <w:tabs>
          <w:tab w:val="left" w:pos="451"/>
          <w:tab w:val="left" w:pos="780"/>
          <w:tab w:val="left" w:pos="10447"/>
        </w:tabs>
        <w:spacing w:before="232"/>
        <w:ind w:left="451" w:hanging="382"/>
      </w:pPr>
      <w:r>
        <w:rPr>
          <w:color w:val="000000"/>
          <w:shd w:val="clear" w:color="auto" w:fill="D9D9D9"/>
        </w:rPr>
        <w:t>Блок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1: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Услуга</w:t>
      </w:r>
      <w:r>
        <w:rPr>
          <w:color w:val="000000"/>
          <w:spacing w:val="-1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управления</w:t>
      </w:r>
      <w:r>
        <w:rPr>
          <w:color w:val="000000"/>
          <w:shd w:val="clear" w:color="auto" w:fill="D9D9D9"/>
        </w:rPr>
        <w:tab/>
      </w:r>
    </w:p>
    <w:p w14:paraId="4B0105B8" w14:textId="77777777" w:rsidR="00FA728F" w:rsidRDefault="0021196B">
      <w:pPr>
        <w:pStyle w:val="a3"/>
        <w:spacing w:before="252" w:line="280" w:lineRule="auto"/>
      </w:pPr>
      <w:r>
        <w:t>В расчёт стоимости услуги управления включаются все затраты, связанные с организацией (именно непосредственно с процессом организации) предоставления услуг по содержанию и текущему ремонту, в том числе процент среднегодового неплатежа собственников, подтверждённый статистическими данными ГИС ЖКХ и региональных расчётных центров, норма накладных расходов и предпринимательская прибыль от ведения данного вида деятельности.</w:t>
      </w:r>
    </w:p>
    <w:p w14:paraId="0145507E" w14:textId="77777777" w:rsidR="00FA728F" w:rsidRDefault="0021196B">
      <w:pPr>
        <w:pStyle w:val="a3"/>
        <w:spacing w:before="119" w:line="280" w:lineRule="auto"/>
        <w:ind w:right="373"/>
      </w:pPr>
      <w:commentRangeStart w:id="2"/>
      <w:r>
        <w:t xml:space="preserve">Стоимость услуги управления определяется на основании экспертного заключения региональной саморегулируемой организацией (далее </w:t>
      </w:r>
      <w:r>
        <w:rPr>
          <w:w w:val="140"/>
        </w:rPr>
        <w:t>—</w:t>
      </w:r>
      <w:r>
        <w:rPr>
          <w:spacing w:val="-13"/>
          <w:w w:val="140"/>
        </w:rPr>
        <w:t xml:space="preserve"> </w:t>
      </w:r>
      <w:r>
        <w:t xml:space="preserve">СРО) управляющих организаций соответствующего субъекта Российской Федерации. СРО формирует заключение на основании аналитики фактически складывающихся затрат управляющих организаций на домах с аналогичными характеристиками, учитывая, </w:t>
      </w:r>
      <w:proofErr w:type="gramStart"/>
      <w:r>
        <w:t>например</w:t>
      </w:r>
      <w:proofErr w:type="gramEnd"/>
      <w:r>
        <w:t xml:space="preserve">: общую обслуживаемую площадь МКД; дату постройки и фактический износ; протяжённость и состояние инженерных сетей; наличие и состояние инженерного оборудования; уборочные площади внутридомового и придомового общего имущества; количество лицевых счетов </w:t>
      </w:r>
      <w:r>
        <w:rPr>
          <w:spacing w:val="-2"/>
        </w:rPr>
        <w:t>собственников</w:t>
      </w:r>
      <w:commentRangeEnd w:id="2"/>
      <w:r w:rsidR="005358ED">
        <w:rPr>
          <w:rStyle w:val="a5"/>
        </w:rPr>
        <w:commentReference w:id="2"/>
      </w:r>
      <w:r>
        <w:rPr>
          <w:spacing w:val="-2"/>
        </w:rPr>
        <w:t>.</w:t>
      </w:r>
    </w:p>
    <w:p w14:paraId="5B2DB3C9" w14:textId="77777777" w:rsidR="00FA728F" w:rsidRDefault="0021196B">
      <w:pPr>
        <w:pStyle w:val="a3"/>
        <w:spacing w:before="116" w:line="280" w:lineRule="auto"/>
      </w:pPr>
      <w:r>
        <w:t>Естественно, расчёт производится на 1 м² МКД. При этом с ростом суммарной площади домов, обслуживаемых одной управляющей организацией, удельные расходы на управление закономерно снижаются.</w:t>
      </w:r>
    </w:p>
    <w:p w14:paraId="035700D6" w14:textId="77777777" w:rsidR="00FA728F" w:rsidRDefault="0021196B">
      <w:pPr>
        <w:pStyle w:val="a3"/>
        <w:spacing w:before="117" w:line="283" w:lineRule="auto"/>
        <w:ind w:right="373"/>
      </w:pPr>
      <w:r>
        <w:rPr>
          <w:w w:val="105"/>
        </w:rPr>
        <w:t xml:space="preserve">Правовое основание: ст. 162 ЖК РФ </w:t>
      </w:r>
      <w:r>
        <w:rPr>
          <w:w w:val="140"/>
        </w:rPr>
        <w:t>—</w:t>
      </w:r>
      <w:r>
        <w:rPr>
          <w:spacing w:val="-10"/>
          <w:w w:val="140"/>
        </w:rPr>
        <w:t xml:space="preserve"> </w:t>
      </w:r>
      <w:r>
        <w:rPr>
          <w:w w:val="105"/>
        </w:rPr>
        <w:t xml:space="preserve">цена договора управления определяется </w:t>
      </w:r>
      <w:r>
        <w:t>соглашением сторон; ФЗ от 01.12.2007 № 315-ФЗ «О саморегулируемых организациях» — СРО вправе разрабатывать стандарты и методики деятельности (ст. 4, 6).</w:t>
      </w:r>
    </w:p>
    <w:p w14:paraId="3BC7D661" w14:textId="77777777" w:rsidR="00FA728F" w:rsidRDefault="00FA728F">
      <w:pPr>
        <w:pStyle w:val="a3"/>
        <w:spacing w:line="283" w:lineRule="auto"/>
        <w:sectPr w:rsidR="00FA728F">
          <w:pgSz w:w="12240" w:h="15840"/>
          <w:pgMar w:top="1100" w:right="360" w:bottom="1220" w:left="1080" w:header="857" w:footer="1036" w:gutter="0"/>
          <w:cols w:space="720"/>
        </w:sectPr>
      </w:pPr>
    </w:p>
    <w:p w14:paraId="7C780966" w14:textId="77777777" w:rsidR="00FA728F" w:rsidRDefault="0021196B">
      <w:pPr>
        <w:pStyle w:val="1"/>
        <w:numPr>
          <w:ilvl w:val="0"/>
          <w:numId w:val="3"/>
        </w:numPr>
        <w:tabs>
          <w:tab w:val="left" w:pos="416"/>
          <w:tab w:val="left" w:pos="10377"/>
        </w:tabs>
        <w:spacing w:before="92"/>
        <w:ind w:left="416" w:right="350" w:hanging="416"/>
        <w:jc w:val="right"/>
      </w:pPr>
      <w:r>
        <w:rPr>
          <w:color w:val="000000"/>
          <w:shd w:val="clear" w:color="auto" w:fill="D9D9D9"/>
        </w:rPr>
        <w:lastRenderedPageBreak/>
        <w:t>Блок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2: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Услуга</w:t>
      </w:r>
      <w:r>
        <w:rPr>
          <w:color w:val="000000"/>
          <w:spacing w:val="-1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содержания</w:t>
      </w:r>
      <w:r>
        <w:rPr>
          <w:color w:val="000000"/>
          <w:spacing w:val="-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общего</w:t>
      </w:r>
      <w:r>
        <w:rPr>
          <w:color w:val="000000"/>
          <w:spacing w:val="-8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имущества</w:t>
      </w:r>
      <w:r>
        <w:rPr>
          <w:color w:val="000000"/>
          <w:shd w:val="clear" w:color="auto" w:fill="D9D9D9"/>
        </w:rPr>
        <w:tab/>
      </w:r>
    </w:p>
    <w:p w14:paraId="240D76CE" w14:textId="77777777" w:rsidR="00FA728F" w:rsidRDefault="0021196B">
      <w:pPr>
        <w:pStyle w:val="a3"/>
        <w:spacing w:before="253" w:line="280" w:lineRule="auto"/>
      </w:pPr>
      <w:r>
        <w:t>Стоимость содержания рассчитывается как абонентская плата на основании нормативных правовых актов по следующему алгоритму:</w:t>
      </w:r>
    </w:p>
    <w:p w14:paraId="33939447" w14:textId="77777777" w:rsidR="00FA728F" w:rsidRDefault="0021196B">
      <w:pPr>
        <w:pStyle w:val="a3"/>
        <w:spacing w:before="114" w:line="278" w:lineRule="auto"/>
        <w:ind w:right="376"/>
      </w:pPr>
      <w:commentRangeStart w:id="3"/>
      <w:r>
        <w:rPr>
          <w:rFonts w:ascii="Arial" w:hAnsi="Arial"/>
          <w:b/>
          <w:w w:val="105"/>
        </w:rPr>
        <w:t xml:space="preserve">Шаг 1. Состав работ </w:t>
      </w:r>
      <w:r>
        <w:rPr>
          <w:w w:val="140"/>
        </w:rPr>
        <w:t xml:space="preserve">— </w:t>
      </w:r>
      <w:r>
        <w:rPr>
          <w:w w:val="105"/>
        </w:rPr>
        <w:t xml:space="preserve">определяется Постановлением Правительства РФ от </w:t>
      </w:r>
      <w:r>
        <w:t>03.04.2013</w:t>
      </w:r>
      <w:r>
        <w:rPr>
          <w:spacing w:val="-1"/>
        </w:rPr>
        <w:t xml:space="preserve"> </w:t>
      </w:r>
      <w:r>
        <w:t>№ 290</w:t>
      </w:r>
      <w:r>
        <w:rPr>
          <w:spacing w:val="-1"/>
        </w:rPr>
        <w:t xml:space="preserve"> </w:t>
      </w:r>
      <w:r>
        <w:t>(минимальный</w:t>
      </w:r>
      <w:r>
        <w:rPr>
          <w:spacing w:val="-2"/>
        </w:rPr>
        <w:t xml:space="preserve"> </w:t>
      </w:r>
      <w:r>
        <w:t>перечень), Постановлением Госстроя РФ</w:t>
      </w:r>
      <w:r>
        <w:rPr>
          <w:spacing w:val="-2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 xml:space="preserve">27.09.2003 № </w:t>
      </w:r>
      <w:r>
        <w:rPr>
          <w:w w:val="105"/>
        </w:rPr>
        <w:t>170</w:t>
      </w:r>
      <w:r>
        <w:rPr>
          <w:spacing w:val="-8"/>
          <w:w w:val="105"/>
        </w:rPr>
        <w:t xml:space="preserve"> </w:t>
      </w:r>
      <w:r>
        <w:rPr>
          <w:w w:val="105"/>
        </w:rPr>
        <w:t>(состав</w:t>
      </w:r>
      <w:r>
        <w:rPr>
          <w:spacing w:val="-7"/>
          <w:w w:val="105"/>
        </w:rPr>
        <w:t xml:space="preserve"> </w:t>
      </w:r>
      <w:r>
        <w:rPr>
          <w:w w:val="105"/>
        </w:rPr>
        <w:t>и</w:t>
      </w:r>
      <w:r>
        <w:rPr>
          <w:spacing w:val="-9"/>
          <w:w w:val="105"/>
        </w:rPr>
        <w:t xml:space="preserve"> </w:t>
      </w:r>
      <w:r>
        <w:rPr>
          <w:w w:val="105"/>
        </w:rPr>
        <w:t>периодичность).</w:t>
      </w:r>
    </w:p>
    <w:p w14:paraId="3FAC40A9" w14:textId="77777777" w:rsidR="00FA728F" w:rsidRDefault="0021196B">
      <w:pPr>
        <w:spacing w:before="120" w:line="278" w:lineRule="auto"/>
        <w:ind w:left="70" w:right="375" w:firstLine="710"/>
        <w:jc w:val="both"/>
        <w:rPr>
          <w:sz w:val="24"/>
        </w:rPr>
      </w:pPr>
      <w:r>
        <w:rPr>
          <w:rFonts w:ascii="Arial" w:hAnsi="Arial"/>
          <w:b/>
          <w:w w:val="105"/>
          <w:sz w:val="24"/>
        </w:rPr>
        <w:t xml:space="preserve">Шаг 2. Объём каждой работы </w:t>
      </w:r>
      <w:r>
        <w:rPr>
          <w:w w:val="140"/>
          <w:sz w:val="24"/>
        </w:rPr>
        <w:t xml:space="preserve">— </w:t>
      </w:r>
      <w:r>
        <w:rPr>
          <w:w w:val="105"/>
          <w:sz w:val="24"/>
        </w:rPr>
        <w:t>определяется на основании технического паспорта МКД.</w:t>
      </w:r>
    </w:p>
    <w:p w14:paraId="4E395734" w14:textId="77777777" w:rsidR="00FA728F" w:rsidRDefault="0021196B">
      <w:pPr>
        <w:pStyle w:val="a3"/>
        <w:spacing w:before="123" w:line="278" w:lineRule="auto"/>
        <w:ind w:right="375"/>
      </w:pPr>
      <w:r>
        <w:rPr>
          <w:rFonts w:ascii="Arial" w:hAnsi="Arial"/>
          <w:b/>
          <w:spacing w:val="-2"/>
          <w:w w:val="105"/>
        </w:rPr>
        <w:t>Шаг</w:t>
      </w:r>
      <w:r>
        <w:rPr>
          <w:rFonts w:ascii="Arial" w:hAnsi="Arial"/>
          <w:b/>
          <w:spacing w:val="-5"/>
          <w:w w:val="105"/>
        </w:rPr>
        <w:t xml:space="preserve"> </w:t>
      </w:r>
      <w:r>
        <w:rPr>
          <w:rFonts w:ascii="Arial" w:hAnsi="Arial"/>
          <w:b/>
          <w:spacing w:val="-2"/>
          <w:w w:val="105"/>
        </w:rPr>
        <w:t>3.</w:t>
      </w:r>
      <w:r>
        <w:rPr>
          <w:rFonts w:ascii="Arial" w:hAnsi="Arial"/>
          <w:b/>
          <w:spacing w:val="-8"/>
          <w:w w:val="105"/>
        </w:rPr>
        <w:t xml:space="preserve"> </w:t>
      </w:r>
      <w:r>
        <w:rPr>
          <w:rFonts w:ascii="Arial" w:hAnsi="Arial"/>
          <w:b/>
          <w:spacing w:val="-2"/>
          <w:w w:val="105"/>
        </w:rPr>
        <w:t>Трудоёмкость</w:t>
      </w:r>
      <w:r>
        <w:rPr>
          <w:rFonts w:ascii="Arial" w:hAnsi="Arial"/>
          <w:b/>
          <w:spacing w:val="-14"/>
          <w:w w:val="105"/>
        </w:rPr>
        <w:t xml:space="preserve"> </w:t>
      </w:r>
      <w:r>
        <w:rPr>
          <w:spacing w:val="-2"/>
          <w:w w:val="110"/>
        </w:rPr>
        <w:t>—</w:t>
      </w:r>
      <w:r>
        <w:rPr>
          <w:spacing w:val="-15"/>
          <w:w w:val="110"/>
        </w:rPr>
        <w:t xml:space="preserve"> </w:t>
      </w:r>
      <w:r>
        <w:rPr>
          <w:spacing w:val="-2"/>
          <w:w w:val="105"/>
        </w:rPr>
        <w:t>определяется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Приказом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Госстроя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РФ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от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09.12.1999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№</w:t>
      </w:r>
      <w:r>
        <w:rPr>
          <w:spacing w:val="-14"/>
          <w:w w:val="105"/>
        </w:rPr>
        <w:t xml:space="preserve"> </w:t>
      </w:r>
      <w:r>
        <w:rPr>
          <w:spacing w:val="-2"/>
          <w:w w:val="105"/>
        </w:rPr>
        <w:t>139 (МДК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2-02.01)</w:t>
      </w:r>
      <w:r>
        <w:rPr>
          <w:spacing w:val="-9"/>
          <w:w w:val="105"/>
        </w:rPr>
        <w:t xml:space="preserve"> </w:t>
      </w:r>
      <w:r>
        <w:rPr>
          <w:spacing w:val="-2"/>
          <w:w w:val="140"/>
        </w:rPr>
        <w:t>—</w:t>
      </w:r>
      <w:r>
        <w:rPr>
          <w:spacing w:val="-23"/>
          <w:w w:val="140"/>
        </w:rPr>
        <w:t xml:space="preserve"> </w:t>
      </w:r>
      <w:r>
        <w:rPr>
          <w:spacing w:val="-2"/>
          <w:w w:val="105"/>
        </w:rPr>
        <w:t>нормы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времени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на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единицу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работы.</w:t>
      </w:r>
    </w:p>
    <w:p w14:paraId="08D34E7F" w14:textId="77777777" w:rsidR="00FA728F" w:rsidRDefault="0021196B">
      <w:pPr>
        <w:pStyle w:val="a3"/>
        <w:spacing w:before="118" w:line="278" w:lineRule="auto"/>
      </w:pPr>
      <w:r>
        <w:rPr>
          <w:rFonts w:ascii="Arial" w:hAnsi="Arial"/>
          <w:b/>
        </w:rPr>
        <w:t xml:space="preserve">Шаг 4. Стоимость человеко-часа </w:t>
      </w:r>
      <w:r>
        <w:rPr>
          <w:w w:val="140"/>
        </w:rPr>
        <w:t>—</w:t>
      </w:r>
      <w:r>
        <w:rPr>
          <w:spacing w:val="-9"/>
          <w:w w:val="140"/>
        </w:rPr>
        <w:t xml:space="preserve"> </w:t>
      </w:r>
      <w:r>
        <w:t>определяется ФОТС ЖКХ на 2023–2028 годы: минимальная тарифная ставка рабочего первого разряда, тарифные коэффициенты по разрядам, надбавки компенсационного и стимулирующего характера.</w:t>
      </w:r>
      <w:commentRangeEnd w:id="3"/>
      <w:r w:rsidR="00DC4BD4">
        <w:rPr>
          <w:rStyle w:val="a5"/>
        </w:rPr>
        <w:commentReference w:id="3"/>
      </w:r>
    </w:p>
    <w:p w14:paraId="2D770121" w14:textId="77777777" w:rsidR="00FA728F" w:rsidRDefault="0021196B">
      <w:pPr>
        <w:pStyle w:val="a3"/>
        <w:spacing w:before="120" w:line="278" w:lineRule="auto"/>
        <w:ind w:right="375"/>
      </w:pPr>
      <w:commentRangeStart w:id="4"/>
      <w:r>
        <w:rPr>
          <w:rFonts w:ascii="Arial" w:hAnsi="Arial"/>
          <w:b/>
        </w:rPr>
        <w:t>Шаг 5. Накладные расходы и прибыль</w:t>
      </w:r>
      <w:r>
        <w:rPr>
          <w:rFonts w:ascii="Arial" w:hAnsi="Arial"/>
          <w:b/>
          <w:spacing w:val="-2"/>
        </w:rPr>
        <w:t xml:space="preserve"> </w:t>
      </w:r>
      <w:r>
        <w:rPr>
          <w:w w:val="140"/>
        </w:rPr>
        <w:t>—</w:t>
      </w:r>
      <w:r>
        <w:rPr>
          <w:spacing w:val="-20"/>
          <w:w w:val="140"/>
        </w:rPr>
        <w:t xml:space="preserve"> </w:t>
      </w:r>
      <w:r>
        <w:t>определяются по нормативам Приказов Минстроя</w:t>
      </w:r>
      <w:r>
        <w:rPr>
          <w:spacing w:val="-5"/>
        </w:rPr>
        <w:t xml:space="preserve"> </w:t>
      </w:r>
      <w:r>
        <w:t>№ 812/</w:t>
      </w:r>
      <w:proofErr w:type="spellStart"/>
      <w:r>
        <w:t>пр</w:t>
      </w:r>
      <w:proofErr w:type="spellEnd"/>
      <w:r>
        <w:t xml:space="preserve"> от</w:t>
      </w:r>
      <w:r>
        <w:rPr>
          <w:spacing w:val="-1"/>
        </w:rPr>
        <w:t xml:space="preserve"> </w:t>
      </w:r>
      <w:r>
        <w:t>21.12.2020 и</w:t>
      </w:r>
      <w:r>
        <w:rPr>
          <w:spacing w:val="-1"/>
        </w:rPr>
        <w:t xml:space="preserve"> </w:t>
      </w:r>
      <w:r>
        <w:t>№ 774/</w:t>
      </w:r>
      <w:proofErr w:type="spellStart"/>
      <w:r>
        <w:t>пр</w:t>
      </w:r>
      <w:proofErr w:type="spellEnd"/>
      <w:r>
        <w:t xml:space="preserve"> от</w:t>
      </w:r>
      <w:r>
        <w:rPr>
          <w:spacing w:val="-1"/>
        </w:rPr>
        <w:t xml:space="preserve"> </w:t>
      </w:r>
      <w:r>
        <w:t>11.12.2020</w:t>
      </w:r>
      <w:r>
        <w:rPr>
          <w:spacing w:val="-4"/>
        </w:rPr>
        <w:t xml:space="preserve"> </w:t>
      </w:r>
      <w:r>
        <w:t>(по аналогии,</w:t>
      </w:r>
      <w:r>
        <w:rPr>
          <w:spacing w:val="-1"/>
        </w:rPr>
        <w:t xml:space="preserve"> </w:t>
      </w:r>
      <w:r>
        <w:t>как единственные действующие федеральные НПА в данной сфере).</w:t>
      </w:r>
      <w:commentRangeEnd w:id="4"/>
      <w:r w:rsidR="0018461B">
        <w:rPr>
          <w:rStyle w:val="a5"/>
        </w:rPr>
        <w:commentReference w:id="4"/>
      </w:r>
    </w:p>
    <w:p w14:paraId="49732229" w14:textId="77777777" w:rsidR="00FA728F" w:rsidRDefault="0021196B">
      <w:pPr>
        <w:pStyle w:val="a3"/>
        <w:spacing w:before="129" w:line="280" w:lineRule="auto"/>
        <w:ind w:right="375"/>
      </w:pPr>
      <w:r>
        <w:t xml:space="preserve">Конечно же, на основании действующего законодательства размер фактического начисления может быть уменьшен на размер перерасчета, на основании заявления собственника, если будет доказано, что какая-либо из работ, поименованных в составе содержания, не была произведена. Перерасчёт производится пропорционально доле собственника в общем имуществе МКД за конкретные неисполненные работы, в конкретное время. Но, при грамотной работе управляющей организации эти суммы </w:t>
      </w:r>
      <w:r>
        <w:rPr>
          <w:spacing w:val="-2"/>
        </w:rPr>
        <w:t>незначительны.</w:t>
      </w:r>
    </w:p>
    <w:p w14:paraId="60F24A32" w14:textId="77777777" w:rsidR="00FA728F" w:rsidRDefault="0021196B">
      <w:pPr>
        <w:pStyle w:val="a3"/>
        <w:spacing w:before="113" w:line="283" w:lineRule="auto"/>
        <w:ind w:right="379"/>
      </w:pPr>
      <w:r>
        <w:rPr>
          <w:w w:val="105"/>
        </w:rPr>
        <w:t>Правовое</w:t>
      </w:r>
      <w:r>
        <w:rPr>
          <w:spacing w:val="-5"/>
          <w:w w:val="105"/>
        </w:rPr>
        <w:t xml:space="preserve"> </w:t>
      </w:r>
      <w:r>
        <w:rPr>
          <w:w w:val="105"/>
        </w:rPr>
        <w:t>основание:</w:t>
      </w:r>
      <w:r>
        <w:rPr>
          <w:spacing w:val="-9"/>
          <w:w w:val="105"/>
        </w:rPr>
        <w:t xml:space="preserve"> </w:t>
      </w:r>
      <w:r>
        <w:rPr>
          <w:w w:val="105"/>
        </w:rPr>
        <w:t>ПП</w:t>
      </w:r>
      <w:r>
        <w:rPr>
          <w:spacing w:val="-6"/>
          <w:w w:val="105"/>
        </w:rPr>
        <w:t xml:space="preserve"> </w:t>
      </w:r>
      <w:r>
        <w:rPr>
          <w:w w:val="105"/>
        </w:rPr>
        <w:t>РФ</w:t>
      </w:r>
      <w:r>
        <w:rPr>
          <w:spacing w:val="-6"/>
          <w:w w:val="105"/>
        </w:rPr>
        <w:t xml:space="preserve"> </w:t>
      </w:r>
      <w:r>
        <w:rPr>
          <w:w w:val="105"/>
        </w:rPr>
        <w:t>№</w:t>
      </w:r>
      <w:r>
        <w:rPr>
          <w:spacing w:val="-8"/>
          <w:w w:val="105"/>
        </w:rPr>
        <w:t xml:space="preserve"> </w:t>
      </w:r>
      <w:r>
        <w:rPr>
          <w:w w:val="105"/>
        </w:rPr>
        <w:t>290;</w:t>
      </w:r>
      <w:r>
        <w:rPr>
          <w:spacing w:val="-9"/>
          <w:w w:val="105"/>
        </w:rPr>
        <w:t xml:space="preserve"> </w:t>
      </w:r>
      <w:r>
        <w:rPr>
          <w:w w:val="105"/>
        </w:rPr>
        <w:t>ПП</w:t>
      </w:r>
      <w:r>
        <w:rPr>
          <w:spacing w:val="-6"/>
          <w:w w:val="105"/>
        </w:rPr>
        <w:t xml:space="preserve"> </w:t>
      </w:r>
      <w:r>
        <w:rPr>
          <w:w w:val="105"/>
        </w:rPr>
        <w:t>РФ</w:t>
      </w:r>
      <w:r>
        <w:rPr>
          <w:spacing w:val="-6"/>
          <w:w w:val="105"/>
        </w:rPr>
        <w:t xml:space="preserve"> </w:t>
      </w:r>
      <w:r>
        <w:rPr>
          <w:w w:val="105"/>
        </w:rPr>
        <w:t>№</w:t>
      </w:r>
      <w:r>
        <w:rPr>
          <w:spacing w:val="-5"/>
          <w:w w:val="105"/>
        </w:rPr>
        <w:t xml:space="preserve"> </w:t>
      </w:r>
      <w:r>
        <w:rPr>
          <w:w w:val="105"/>
        </w:rPr>
        <w:t>491</w:t>
      </w:r>
      <w:r>
        <w:rPr>
          <w:spacing w:val="-9"/>
          <w:w w:val="105"/>
        </w:rPr>
        <w:t xml:space="preserve"> </w:t>
      </w:r>
      <w:r>
        <w:rPr>
          <w:w w:val="105"/>
        </w:rPr>
        <w:t>от</w:t>
      </w:r>
      <w:r>
        <w:rPr>
          <w:spacing w:val="-6"/>
          <w:w w:val="105"/>
        </w:rPr>
        <w:t xml:space="preserve"> </w:t>
      </w:r>
      <w:r>
        <w:rPr>
          <w:w w:val="105"/>
        </w:rPr>
        <w:t>13.08.2006;</w:t>
      </w:r>
      <w:r>
        <w:rPr>
          <w:spacing w:val="-9"/>
          <w:w w:val="105"/>
        </w:rPr>
        <w:t xml:space="preserve"> </w:t>
      </w:r>
      <w:r>
        <w:rPr>
          <w:w w:val="105"/>
        </w:rPr>
        <w:t>ПП</w:t>
      </w:r>
      <w:r>
        <w:rPr>
          <w:spacing w:val="-6"/>
          <w:w w:val="105"/>
        </w:rPr>
        <w:t xml:space="preserve"> </w:t>
      </w:r>
      <w:r>
        <w:rPr>
          <w:w w:val="105"/>
        </w:rPr>
        <w:t>РФ</w:t>
      </w:r>
      <w:r>
        <w:rPr>
          <w:spacing w:val="-6"/>
          <w:w w:val="105"/>
        </w:rPr>
        <w:t xml:space="preserve"> </w:t>
      </w:r>
      <w:r>
        <w:rPr>
          <w:w w:val="105"/>
        </w:rPr>
        <w:t>№</w:t>
      </w:r>
      <w:r>
        <w:rPr>
          <w:spacing w:val="-8"/>
          <w:w w:val="105"/>
        </w:rPr>
        <w:t xml:space="preserve"> </w:t>
      </w:r>
      <w:r>
        <w:rPr>
          <w:w w:val="105"/>
        </w:rPr>
        <w:t>416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от 15.05.2013; ФОТС ЖКХ на 2023–2028 годы (ст. 48 ТК РФ </w:t>
      </w:r>
      <w:r>
        <w:rPr>
          <w:w w:val="140"/>
        </w:rPr>
        <w:t xml:space="preserve">— </w:t>
      </w:r>
      <w:r>
        <w:rPr>
          <w:w w:val="105"/>
        </w:rPr>
        <w:t>обязательность); Приказ Госстроя № 139.</w:t>
      </w:r>
    </w:p>
    <w:p w14:paraId="4A154F0F" w14:textId="77777777" w:rsidR="00FA728F" w:rsidRDefault="0021196B">
      <w:pPr>
        <w:pStyle w:val="1"/>
        <w:numPr>
          <w:ilvl w:val="0"/>
          <w:numId w:val="3"/>
        </w:numPr>
        <w:tabs>
          <w:tab w:val="left" w:pos="339"/>
          <w:tab w:val="left" w:pos="10377"/>
        </w:tabs>
        <w:spacing w:before="231"/>
        <w:ind w:left="339" w:right="350" w:hanging="339"/>
        <w:jc w:val="right"/>
      </w:pPr>
      <w:r>
        <w:rPr>
          <w:color w:val="000000"/>
          <w:shd w:val="clear" w:color="auto" w:fill="D9D9D9"/>
        </w:rPr>
        <w:t>Блок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3: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Услуга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текущего</w:t>
      </w:r>
      <w:r>
        <w:rPr>
          <w:color w:val="000000"/>
          <w:spacing w:val="-7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ремонта</w:t>
      </w:r>
      <w:r>
        <w:rPr>
          <w:color w:val="000000"/>
          <w:shd w:val="clear" w:color="auto" w:fill="D9D9D9"/>
        </w:rPr>
        <w:tab/>
      </w:r>
    </w:p>
    <w:p w14:paraId="2E86C5B2" w14:textId="77777777" w:rsidR="00FA728F" w:rsidRDefault="0021196B">
      <w:pPr>
        <w:pStyle w:val="a3"/>
        <w:spacing w:before="252" w:line="280" w:lineRule="auto"/>
      </w:pPr>
      <w:commentRangeStart w:id="5"/>
      <w:r>
        <w:t xml:space="preserve">Стоимость текущего ремонта рассчитывается на основании предварительной </w:t>
      </w:r>
      <w:proofErr w:type="spellStart"/>
      <w:r>
        <w:t>дефектовки</w:t>
      </w:r>
      <w:proofErr w:type="spellEnd"/>
      <w:r>
        <w:t xml:space="preserve">, проводимой сотрудниками управляющей организации в соответствии с ГОСТ Р 56194-2014 «Услуги проведения технических осмотров МКД». На основании </w:t>
      </w:r>
      <w:proofErr w:type="spellStart"/>
      <w:r>
        <w:t>дефектовки</w:t>
      </w:r>
      <w:proofErr w:type="spellEnd"/>
      <w:r>
        <w:t xml:space="preserve"> формируется план текущего ремонта, который должен быть утверждён общим собранием собственников. Исходя из стоимости и графика плана рассчитывается ежемесячный платёж собственников. Что делать если такой план не утверждён </w:t>
      </w:r>
      <w:r>
        <w:rPr>
          <w:w w:val="140"/>
        </w:rPr>
        <w:t>—</w:t>
      </w:r>
      <w:r>
        <w:rPr>
          <w:spacing w:val="-21"/>
          <w:w w:val="140"/>
        </w:rPr>
        <w:t xml:space="preserve"> </w:t>
      </w:r>
      <w:r>
        <w:t>это отдельный вопрос с отдельными способами решения. Здесь я говорю лишь об определении стоимости запланированных и фактически выполненных работах</w:t>
      </w:r>
      <w:commentRangeEnd w:id="5"/>
      <w:r w:rsidR="005329F4">
        <w:rPr>
          <w:rStyle w:val="a5"/>
        </w:rPr>
        <w:commentReference w:id="5"/>
      </w:r>
      <w:r>
        <w:t>.</w:t>
      </w:r>
    </w:p>
    <w:p w14:paraId="035B0FF0" w14:textId="77777777" w:rsidR="00FA728F" w:rsidRDefault="00FA728F">
      <w:pPr>
        <w:pStyle w:val="a3"/>
        <w:spacing w:line="280" w:lineRule="auto"/>
        <w:sectPr w:rsidR="00FA728F">
          <w:pgSz w:w="12240" w:h="15840"/>
          <w:pgMar w:top="1100" w:right="360" w:bottom="1220" w:left="1080" w:header="857" w:footer="1036" w:gutter="0"/>
          <w:cols w:space="720"/>
        </w:sectPr>
      </w:pPr>
    </w:p>
    <w:p w14:paraId="577F2E99" w14:textId="77777777" w:rsidR="00FA728F" w:rsidRDefault="0021196B">
      <w:pPr>
        <w:pStyle w:val="a3"/>
        <w:spacing w:before="95" w:line="280" w:lineRule="auto"/>
      </w:pPr>
      <w:r>
        <w:lastRenderedPageBreak/>
        <w:t xml:space="preserve">Стоимость конкретных работ определяется на основании сметных расчётов с </w:t>
      </w:r>
      <w:r>
        <w:rPr>
          <w:spacing w:val="-2"/>
        </w:rPr>
        <w:t>использованием:</w:t>
      </w:r>
    </w:p>
    <w:p w14:paraId="452B7734" w14:textId="77777777" w:rsidR="00FA728F" w:rsidRDefault="0021196B">
      <w:pPr>
        <w:pStyle w:val="a4"/>
        <w:numPr>
          <w:ilvl w:val="1"/>
          <w:numId w:val="3"/>
        </w:numPr>
        <w:tabs>
          <w:tab w:val="left" w:pos="1052"/>
        </w:tabs>
        <w:spacing w:before="114" w:line="278" w:lineRule="auto"/>
        <w:ind w:right="379" w:firstLine="71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территориальных единичных расценок </w:t>
      </w:r>
      <w:r>
        <w:rPr>
          <w:sz w:val="24"/>
        </w:rPr>
        <w:t>на ремонтно-строительные работы (</w:t>
      </w:r>
      <w:proofErr w:type="spellStart"/>
      <w:r>
        <w:rPr>
          <w:sz w:val="24"/>
        </w:rPr>
        <w:t>ТЕРр</w:t>
      </w:r>
      <w:proofErr w:type="spellEnd"/>
      <w:r>
        <w:rPr>
          <w:sz w:val="24"/>
        </w:rPr>
        <w:t>), утверждаемых органами исполнительной власти субъекта РФ;</w:t>
      </w:r>
    </w:p>
    <w:p w14:paraId="2F88D4A4" w14:textId="77777777" w:rsidR="00FA728F" w:rsidRDefault="0021196B">
      <w:pPr>
        <w:pStyle w:val="a4"/>
        <w:numPr>
          <w:ilvl w:val="1"/>
          <w:numId w:val="3"/>
        </w:numPr>
        <w:tabs>
          <w:tab w:val="left" w:pos="1000"/>
        </w:tabs>
        <w:spacing w:before="119" w:line="280" w:lineRule="auto"/>
        <w:ind w:right="374" w:firstLine="710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ресурсного метода </w:t>
      </w:r>
      <w:r>
        <w:rPr>
          <w:w w:val="140"/>
          <w:sz w:val="24"/>
        </w:rPr>
        <w:t xml:space="preserve">— </w:t>
      </w:r>
      <w:r>
        <w:rPr>
          <w:sz w:val="24"/>
        </w:rPr>
        <w:t>текущие рыночные цены на материалы по конкретному региону; ставки труда из ФОТС ЖКХ; накладных расходов по Приказу Минстроя № 812/</w:t>
      </w:r>
      <w:proofErr w:type="spellStart"/>
      <w:r>
        <w:rPr>
          <w:sz w:val="24"/>
        </w:rPr>
        <w:t>пр</w:t>
      </w:r>
      <w:proofErr w:type="spellEnd"/>
      <w:r>
        <w:rPr>
          <w:sz w:val="24"/>
        </w:rPr>
        <w:t xml:space="preserve"> (в % от ФОТ по видам работ); сметной прибыли по Приказу Минстроя № 774/</w:t>
      </w:r>
      <w:proofErr w:type="spellStart"/>
      <w:r>
        <w:rPr>
          <w:sz w:val="24"/>
        </w:rPr>
        <w:t>пр</w:t>
      </w:r>
      <w:proofErr w:type="spellEnd"/>
      <w:r>
        <w:rPr>
          <w:sz w:val="24"/>
        </w:rPr>
        <w:t xml:space="preserve"> (в % от ФОТ по видам работ).</w:t>
      </w:r>
    </w:p>
    <w:p w14:paraId="2F526DBF" w14:textId="77777777" w:rsidR="00FA728F" w:rsidRDefault="0021196B">
      <w:pPr>
        <w:pStyle w:val="a3"/>
        <w:spacing w:before="119" w:line="280" w:lineRule="auto"/>
        <w:ind w:right="379"/>
      </w:pPr>
      <w:r>
        <w:t xml:space="preserve">Вопрос дефицита или профицита по данной статье договора должен рассматриваться на основании фактически оплаченных средств жителями и фактически выполненными работами по окончании финансового (календарного или производственного) года. Разница между плановой и фактической стоимостью может учитываться при формировании плана </w:t>
      </w:r>
      <w:proofErr w:type="gramStart"/>
      <w:r>
        <w:t>текущего ремонта</w:t>
      </w:r>
      <w:proofErr w:type="gramEnd"/>
      <w:r>
        <w:t xml:space="preserve"> следующего финансового (производственного) года.</w:t>
      </w:r>
    </w:p>
    <w:p w14:paraId="08490DE2" w14:textId="77777777" w:rsidR="00FA728F" w:rsidRDefault="0021196B">
      <w:pPr>
        <w:pStyle w:val="a3"/>
        <w:spacing w:before="119" w:line="280" w:lineRule="auto"/>
      </w:pPr>
      <w:r>
        <w:t xml:space="preserve">На нашем последнем ВКС, посвященной ценообразованию, коллеги поднимали </w:t>
      </w:r>
      <w:proofErr w:type="gramStart"/>
      <w:r>
        <w:t>вопросы</w:t>
      </w:r>
      <w:proofErr w:type="gramEnd"/>
      <w:r>
        <w:t xml:space="preserve"> связанные с финансированием незапланированных работ, как по жалобам/судам со стороны жителей и органов власти, так в связи с аварийными ситуациями. Эти проблемы имеют отдельный план решения, но методика расчёта применяется аналогично с запланированными работами по текущему ремонту. Вся нормативная база для расчёта стоимости работ по текущему ремонту, производимых в ночное или праздничная время, законодательно уже определена</w:t>
      </w:r>
    </w:p>
    <w:p w14:paraId="75A6543D" w14:textId="77777777" w:rsidR="00FA728F" w:rsidRDefault="0021196B">
      <w:pPr>
        <w:pStyle w:val="a3"/>
        <w:spacing w:before="113" w:line="280" w:lineRule="auto"/>
        <w:ind w:right="375"/>
      </w:pPr>
      <w:r>
        <w:t xml:space="preserve">Отдельная наша задача - необходимость юридически зафиксировать и решить разграничение текущего и капитального ремонта. Согласно п. 14.2 ст. 1 Градостроительного кодекса РФ и ГОСТ Р 56535-2015 (п. 3.1), текущий ремонт </w:t>
      </w:r>
      <w:r>
        <w:rPr>
          <w:w w:val="140"/>
        </w:rPr>
        <w:t xml:space="preserve">— </w:t>
      </w:r>
      <w:r>
        <w:t>это работы,</w:t>
      </w:r>
      <w:r>
        <w:rPr>
          <w:spacing w:val="-7"/>
        </w:rPr>
        <w:t xml:space="preserve"> </w:t>
      </w:r>
      <w:r>
        <w:t>объём</w:t>
      </w:r>
      <w:r>
        <w:rPr>
          <w:spacing w:val="-9"/>
        </w:rPr>
        <w:t xml:space="preserve"> </w:t>
      </w:r>
      <w:r>
        <w:t>которых</w:t>
      </w:r>
      <w:r>
        <w:rPr>
          <w:spacing w:val="-7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превышает</w:t>
      </w:r>
      <w:r>
        <w:rPr>
          <w:spacing w:val="-7"/>
        </w:rPr>
        <w:t xml:space="preserve"> </w:t>
      </w:r>
      <w:r>
        <w:t>30%</w:t>
      </w:r>
      <w:r>
        <w:rPr>
          <w:spacing w:val="-13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ремонтируемого</w:t>
      </w:r>
      <w:r>
        <w:rPr>
          <w:spacing w:val="-6"/>
        </w:rPr>
        <w:t xml:space="preserve"> </w:t>
      </w:r>
      <w:r>
        <w:t>имущества,</w:t>
      </w:r>
      <w:r>
        <w:rPr>
          <w:spacing w:val="-7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исключением элементов</w:t>
      </w:r>
      <w:r>
        <w:rPr>
          <w:spacing w:val="-1"/>
        </w:rPr>
        <w:t xml:space="preserve"> </w:t>
      </w:r>
      <w:r>
        <w:t>несущих</w:t>
      </w:r>
      <w:r>
        <w:rPr>
          <w:spacing w:val="-2"/>
        </w:rPr>
        <w:t xml:space="preserve"> </w:t>
      </w:r>
      <w:r>
        <w:t>конструкций.</w:t>
      </w:r>
      <w:r>
        <w:rPr>
          <w:spacing w:val="-2"/>
        </w:rPr>
        <w:t xml:space="preserve"> </w:t>
      </w:r>
      <w:r>
        <w:t>Перечень</w:t>
      </w:r>
      <w:r>
        <w:rPr>
          <w:spacing w:val="-2"/>
        </w:rPr>
        <w:t xml:space="preserve"> </w:t>
      </w:r>
      <w:r>
        <w:t>работ</w:t>
      </w:r>
      <w:r>
        <w:rPr>
          <w:spacing w:val="-2"/>
        </w:rPr>
        <w:t xml:space="preserve"> </w:t>
      </w:r>
      <w:r>
        <w:t>капитального ремонта определён ст. 166 ЖК РФ и финансируется из фонда капитального ремонта.</w:t>
      </w:r>
    </w:p>
    <w:p w14:paraId="08FAB0C2" w14:textId="77777777" w:rsidR="00FA728F" w:rsidRDefault="0021196B">
      <w:pPr>
        <w:pStyle w:val="a3"/>
        <w:spacing w:before="119" w:line="280" w:lineRule="auto"/>
      </w:pPr>
      <w:r>
        <w:t xml:space="preserve">Данное разграничение должно было бы снять с управляющей организации необходимость производить работы капитального характера за счёт средств текущего содержания, но по факту </w:t>
      </w:r>
      <w:proofErr w:type="spellStart"/>
      <w:r>
        <w:t>правоприменение</w:t>
      </w:r>
      <w:proofErr w:type="spellEnd"/>
      <w:r>
        <w:t xml:space="preserve"> злоупотребляет отсутствием чёткого определения в какие сроки должны были бы быть произведены работы на 30% ремонтируемого имущества и какому техническому блоку это имущество соответствует.</w:t>
      </w:r>
    </w:p>
    <w:p w14:paraId="145BBB0D" w14:textId="77777777" w:rsidR="00FA728F" w:rsidRDefault="0021196B">
      <w:pPr>
        <w:pStyle w:val="1"/>
        <w:numPr>
          <w:ilvl w:val="0"/>
          <w:numId w:val="3"/>
        </w:numPr>
        <w:tabs>
          <w:tab w:val="left" w:pos="486"/>
          <w:tab w:val="left" w:pos="10447"/>
        </w:tabs>
        <w:spacing w:before="236"/>
        <w:ind w:left="486" w:hanging="416"/>
      </w:pPr>
      <w:r>
        <w:rPr>
          <w:color w:val="000000"/>
          <w:shd w:val="clear" w:color="auto" w:fill="D9D9D9"/>
        </w:rPr>
        <w:t>Легитимность</w:t>
      </w:r>
      <w:r>
        <w:rPr>
          <w:color w:val="000000"/>
          <w:spacing w:val="-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и</w:t>
      </w:r>
      <w:r>
        <w:rPr>
          <w:color w:val="000000"/>
          <w:spacing w:val="-10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план</w:t>
      </w:r>
      <w:r>
        <w:rPr>
          <w:color w:val="000000"/>
          <w:spacing w:val="-11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нормативного</w:t>
      </w:r>
      <w:r>
        <w:rPr>
          <w:color w:val="000000"/>
          <w:spacing w:val="-9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обеспечения</w:t>
      </w:r>
      <w:r>
        <w:rPr>
          <w:color w:val="000000"/>
          <w:shd w:val="clear" w:color="auto" w:fill="D9D9D9"/>
        </w:rPr>
        <w:tab/>
      </w:r>
    </w:p>
    <w:p w14:paraId="1E239A85" w14:textId="77777777" w:rsidR="00FA728F" w:rsidRDefault="0021196B">
      <w:pPr>
        <w:pStyle w:val="a3"/>
        <w:spacing w:before="252"/>
        <w:ind w:left="780" w:right="0" w:firstLine="0"/>
        <w:jc w:val="left"/>
      </w:pPr>
      <w:r>
        <w:t>Концепция</w:t>
      </w:r>
      <w:r>
        <w:rPr>
          <w:spacing w:val="-16"/>
        </w:rPr>
        <w:t xml:space="preserve"> </w:t>
      </w:r>
      <w:r>
        <w:t>опирается</w:t>
      </w:r>
      <w:r>
        <w:rPr>
          <w:spacing w:val="-16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три</w:t>
      </w:r>
      <w:r>
        <w:rPr>
          <w:spacing w:val="-16"/>
        </w:rPr>
        <w:t xml:space="preserve"> </w:t>
      </w:r>
      <w:r>
        <w:t>категории</w:t>
      </w:r>
      <w:r>
        <w:rPr>
          <w:spacing w:val="-16"/>
        </w:rPr>
        <w:t xml:space="preserve"> </w:t>
      </w:r>
      <w:r>
        <w:t>нормативного</w:t>
      </w:r>
      <w:r>
        <w:rPr>
          <w:spacing w:val="-11"/>
        </w:rPr>
        <w:t xml:space="preserve"> </w:t>
      </w:r>
      <w:r>
        <w:rPr>
          <w:spacing w:val="-2"/>
        </w:rPr>
        <w:t>обеспечения.</w:t>
      </w:r>
    </w:p>
    <w:p w14:paraId="56EBAE04" w14:textId="77777777" w:rsidR="00FA728F" w:rsidRDefault="0021196B">
      <w:pPr>
        <w:pStyle w:val="2"/>
        <w:spacing w:before="162"/>
        <w:ind w:left="780"/>
        <w:rPr>
          <w:rFonts w:ascii="Microsoft Sans Serif" w:hAnsi="Microsoft Sans Serif"/>
          <w:b w:val="0"/>
        </w:rPr>
      </w:pPr>
      <w:r>
        <w:t>Первая</w:t>
      </w:r>
      <w:r>
        <w:rPr>
          <w:spacing w:val="-3"/>
        </w:rPr>
        <w:t xml:space="preserve"> </w:t>
      </w:r>
      <w:r>
        <w:t>категория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нормы, уже</w:t>
      </w:r>
      <w:r>
        <w:rPr>
          <w:spacing w:val="-1"/>
        </w:rPr>
        <w:t xml:space="preserve"> </w:t>
      </w:r>
      <w:r>
        <w:t>обязательные в</w:t>
      </w:r>
      <w:r>
        <w:rPr>
          <w:spacing w:val="-5"/>
        </w:rPr>
        <w:t xml:space="preserve"> </w:t>
      </w:r>
      <w:r>
        <w:t xml:space="preserve">силу </w:t>
      </w:r>
      <w:r>
        <w:rPr>
          <w:spacing w:val="-2"/>
        </w:rPr>
        <w:t>закона</w:t>
      </w:r>
      <w:r>
        <w:rPr>
          <w:rFonts w:ascii="Microsoft Sans Serif" w:hAnsi="Microsoft Sans Serif"/>
          <w:b w:val="0"/>
          <w:spacing w:val="-2"/>
        </w:rPr>
        <w:t>:</w:t>
      </w:r>
    </w:p>
    <w:p w14:paraId="2A7FB728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before="159" w:line="276" w:lineRule="auto"/>
        <w:ind w:right="379"/>
        <w:rPr>
          <w:sz w:val="24"/>
        </w:rPr>
      </w:pPr>
      <w:r>
        <w:rPr>
          <w:sz w:val="24"/>
        </w:rPr>
        <w:t>ФОТС</w:t>
      </w:r>
      <w:r>
        <w:rPr>
          <w:spacing w:val="40"/>
          <w:sz w:val="24"/>
        </w:rPr>
        <w:t xml:space="preserve"> </w:t>
      </w:r>
      <w:r>
        <w:rPr>
          <w:sz w:val="24"/>
        </w:rPr>
        <w:t>ЖКХ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2023–2028</w:t>
      </w:r>
      <w:r>
        <w:rPr>
          <w:spacing w:val="40"/>
          <w:sz w:val="24"/>
        </w:rPr>
        <w:t xml:space="preserve"> </w:t>
      </w:r>
      <w:r>
        <w:rPr>
          <w:sz w:val="24"/>
        </w:rPr>
        <w:t>годы</w:t>
      </w:r>
      <w:r>
        <w:rPr>
          <w:spacing w:val="40"/>
          <w:sz w:val="24"/>
        </w:rPr>
        <w:t xml:space="preserve"> </w:t>
      </w:r>
      <w:r>
        <w:rPr>
          <w:sz w:val="24"/>
        </w:rPr>
        <w:t>(ст.</w:t>
      </w:r>
      <w:r>
        <w:rPr>
          <w:spacing w:val="40"/>
          <w:sz w:val="24"/>
        </w:rPr>
        <w:t xml:space="preserve"> </w:t>
      </w:r>
      <w:r>
        <w:rPr>
          <w:sz w:val="24"/>
        </w:rPr>
        <w:t>48</w:t>
      </w:r>
      <w:r>
        <w:rPr>
          <w:spacing w:val="40"/>
          <w:sz w:val="24"/>
        </w:rPr>
        <w:t xml:space="preserve"> </w:t>
      </w:r>
      <w:r>
        <w:rPr>
          <w:sz w:val="24"/>
        </w:rPr>
        <w:t>ТК</w:t>
      </w:r>
      <w:r>
        <w:rPr>
          <w:spacing w:val="40"/>
          <w:sz w:val="24"/>
        </w:rPr>
        <w:t xml:space="preserve"> </w:t>
      </w:r>
      <w:r>
        <w:rPr>
          <w:sz w:val="24"/>
        </w:rPr>
        <w:t>РФ,</w:t>
      </w:r>
      <w:r>
        <w:rPr>
          <w:spacing w:val="40"/>
          <w:sz w:val="24"/>
        </w:rPr>
        <w:t xml:space="preserve"> </w:t>
      </w:r>
      <w:r>
        <w:rPr>
          <w:sz w:val="24"/>
        </w:rPr>
        <w:t>подтверждено</w:t>
      </w:r>
      <w:r>
        <w:rPr>
          <w:spacing w:val="40"/>
          <w:sz w:val="24"/>
        </w:rPr>
        <w:t xml:space="preserve"> </w:t>
      </w:r>
      <w:r>
        <w:rPr>
          <w:sz w:val="24"/>
        </w:rPr>
        <w:t>ВС</w:t>
      </w:r>
      <w:r>
        <w:rPr>
          <w:spacing w:val="40"/>
          <w:sz w:val="24"/>
        </w:rPr>
        <w:t xml:space="preserve"> </w:t>
      </w:r>
      <w:r>
        <w:rPr>
          <w:sz w:val="24"/>
        </w:rPr>
        <w:t>РФ);</w:t>
      </w:r>
      <w:r>
        <w:rPr>
          <w:spacing w:val="40"/>
          <w:sz w:val="24"/>
        </w:rPr>
        <w:t xml:space="preserve"> </w:t>
      </w:r>
      <w:r>
        <w:rPr>
          <w:sz w:val="24"/>
        </w:rPr>
        <w:t>ПП</w:t>
      </w:r>
      <w:r>
        <w:rPr>
          <w:spacing w:val="40"/>
          <w:sz w:val="24"/>
        </w:rPr>
        <w:t xml:space="preserve"> </w:t>
      </w:r>
      <w:r>
        <w:rPr>
          <w:sz w:val="24"/>
        </w:rPr>
        <w:t>РФ</w:t>
      </w:r>
      <w:r>
        <w:rPr>
          <w:spacing w:val="40"/>
          <w:sz w:val="24"/>
        </w:rPr>
        <w:t xml:space="preserve"> </w:t>
      </w:r>
      <w:r>
        <w:rPr>
          <w:sz w:val="24"/>
        </w:rPr>
        <w:t>№</w:t>
      </w:r>
      <w:r>
        <w:rPr>
          <w:spacing w:val="40"/>
          <w:sz w:val="24"/>
        </w:rPr>
        <w:t xml:space="preserve"> </w:t>
      </w:r>
      <w:r>
        <w:rPr>
          <w:sz w:val="24"/>
        </w:rPr>
        <w:t>290 (минимальный перечень работ);</w:t>
      </w:r>
    </w:p>
    <w:p w14:paraId="00A23BFF" w14:textId="77777777" w:rsidR="00FA728F" w:rsidRDefault="00FA728F">
      <w:pPr>
        <w:pStyle w:val="a4"/>
        <w:spacing w:line="276" w:lineRule="auto"/>
        <w:rPr>
          <w:sz w:val="24"/>
        </w:rPr>
        <w:sectPr w:rsidR="00FA728F">
          <w:pgSz w:w="12240" w:h="15840"/>
          <w:pgMar w:top="1100" w:right="360" w:bottom="1220" w:left="1080" w:header="857" w:footer="1036" w:gutter="0"/>
          <w:cols w:space="720"/>
        </w:sectPr>
      </w:pPr>
    </w:p>
    <w:p w14:paraId="6AE45D88" w14:textId="77777777" w:rsidR="00FA728F" w:rsidRDefault="0021196B">
      <w:pPr>
        <w:pStyle w:val="a4"/>
        <w:numPr>
          <w:ilvl w:val="0"/>
          <w:numId w:val="2"/>
        </w:numPr>
        <w:tabs>
          <w:tab w:val="left" w:pos="352"/>
        </w:tabs>
        <w:spacing w:before="90"/>
        <w:ind w:left="352" w:hanging="282"/>
        <w:rPr>
          <w:sz w:val="24"/>
        </w:rPr>
      </w:pPr>
      <w:r>
        <w:rPr>
          <w:sz w:val="24"/>
        </w:rPr>
        <w:lastRenderedPageBreak/>
        <w:t>ПП</w:t>
      </w:r>
      <w:r>
        <w:rPr>
          <w:spacing w:val="-4"/>
          <w:sz w:val="24"/>
        </w:rPr>
        <w:t xml:space="preserve"> </w:t>
      </w:r>
      <w:r>
        <w:rPr>
          <w:sz w:val="24"/>
        </w:rPr>
        <w:t>РФ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491</w:t>
      </w:r>
      <w:r>
        <w:rPr>
          <w:spacing w:val="-7"/>
          <w:sz w:val="24"/>
        </w:rPr>
        <w:t xml:space="preserve"> </w:t>
      </w:r>
      <w:r>
        <w:rPr>
          <w:sz w:val="24"/>
        </w:rPr>
        <w:t>(правила</w:t>
      </w:r>
      <w:r>
        <w:rPr>
          <w:spacing w:val="-8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3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имущества);</w:t>
      </w:r>
    </w:p>
    <w:p w14:paraId="55E51794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  <w:tab w:val="left" w:pos="866"/>
          <w:tab w:val="left" w:pos="1553"/>
          <w:tab w:val="left" w:pos="2234"/>
          <w:tab w:val="left" w:pos="2849"/>
          <w:tab w:val="left" w:pos="3425"/>
          <w:tab w:val="left" w:pos="3982"/>
          <w:tab w:val="left" w:pos="5162"/>
          <w:tab w:val="left" w:pos="6766"/>
          <w:tab w:val="left" w:pos="8062"/>
          <w:tab w:val="left" w:pos="9031"/>
          <w:tab w:val="left" w:pos="10150"/>
        </w:tabs>
        <w:spacing w:before="37" w:line="278" w:lineRule="auto"/>
        <w:ind w:right="379"/>
        <w:rPr>
          <w:sz w:val="24"/>
        </w:rPr>
      </w:pPr>
      <w:r>
        <w:rPr>
          <w:spacing w:val="-4"/>
          <w:sz w:val="24"/>
        </w:rPr>
        <w:t>ст.</w:t>
      </w:r>
      <w:r>
        <w:rPr>
          <w:sz w:val="24"/>
        </w:rPr>
        <w:tab/>
      </w:r>
      <w:proofErr w:type="gramStart"/>
      <w:r>
        <w:rPr>
          <w:spacing w:val="-4"/>
          <w:sz w:val="24"/>
        </w:rPr>
        <w:t>162,</w:t>
      </w:r>
      <w:r>
        <w:rPr>
          <w:sz w:val="24"/>
        </w:rPr>
        <w:tab/>
      </w:r>
      <w:proofErr w:type="gramEnd"/>
      <w:r>
        <w:rPr>
          <w:spacing w:val="-4"/>
          <w:sz w:val="24"/>
        </w:rPr>
        <w:t>154,</w:t>
      </w:r>
      <w:r>
        <w:rPr>
          <w:sz w:val="24"/>
        </w:rPr>
        <w:tab/>
      </w:r>
      <w:r>
        <w:rPr>
          <w:spacing w:val="-4"/>
          <w:sz w:val="24"/>
        </w:rPr>
        <w:t>156</w:t>
      </w:r>
      <w:r>
        <w:rPr>
          <w:sz w:val="24"/>
        </w:rPr>
        <w:tab/>
      </w:r>
      <w:r>
        <w:rPr>
          <w:spacing w:val="-6"/>
          <w:sz w:val="24"/>
        </w:rPr>
        <w:t>ЖК</w:t>
      </w:r>
      <w:r>
        <w:rPr>
          <w:sz w:val="24"/>
        </w:rPr>
        <w:tab/>
      </w:r>
      <w:r>
        <w:rPr>
          <w:spacing w:val="-6"/>
          <w:sz w:val="24"/>
        </w:rPr>
        <w:t>РФ</w:t>
      </w:r>
      <w:r>
        <w:rPr>
          <w:sz w:val="24"/>
        </w:rPr>
        <w:tab/>
      </w:r>
      <w:r>
        <w:rPr>
          <w:spacing w:val="-2"/>
          <w:sz w:val="24"/>
        </w:rPr>
        <w:t>(договор</w:t>
      </w:r>
      <w:r>
        <w:rPr>
          <w:sz w:val="24"/>
        </w:rPr>
        <w:tab/>
      </w:r>
      <w:r>
        <w:rPr>
          <w:spacing w:val="-2"/>
          <w:sz w:val="24"/>
        </w:rPr>
        <w:t>управления,</w:t>
      </w:r>
      <w:r>
        <w:rPr>
          <w:sz w:val="24"/>
        </w:rPr>
        <w:tab/>
      </w:r>
      <w:r>
        <w:rPr>
          <w:spacing w:val="-2"/>
          <w:sz w:val="24"/>
        </w:rPr>
        <w:t>структура</w:t>
      </w:r>
      <w:r>
        <w:rPr>
          <w:sz w:val="24"/>
        </w:rPr>
        <w:tab/>
      </w:r>
      <w:r>
        <w:rPr>
          <w:spacing w:val="-2"/>
          <w:sz w:val="24"/>
        </w:rPr>
        <w:t>платы,</w:t>
      </w:r>
      <w:r>
        <w:rPr>
          <w:sz w:val="24"/>
        </w:rPr>
        <w:tab/>
      </w:r>
      <w:r>
        <w:rPr>
          <w:spacing w:val="-2"/>
          <w:sz w:val="24"/>
        </w:rPr>
        <w:t>порядок</w:t>
      </w:r>
      <w:r>
        <w:rPr>
          <w:sz w:val="24"/>
        </w:rPr>
        <w:tab/>
      </w:r>
      <w:r>
        <w:rPr>
          <w:spacing w:val="-6"/>
          <w:sz w:val="24"/>
        </w:rPr>
        <w:t xml:space="preserve">её </w:t>
      </w:r>
      <w:r>
        <w:rPr>
          <w:spacing w:val="-2"/>
          <w:sz w:val="24"/>
        </w:rPr>
        <w:t>установления);</w:t>
      </w:r>
    </w:p>
    <w:p w14:paraId="50C660CE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line="276" w:lineRule="auto"/>
        <w:ind w:right="383"/>
        <w:rPr>
          <w:sz w:val="24"/>
        </w:rPr>
      </w:pPr>
      <w:r>
        <w:rPr>
          <w:sz w:val="24"/>
        </w:rPr>
        <w:t xml:space="preserve">п. 14.2 ст. 1 </w:t>
      </w:r>
      <w:proofErr w:type="spellStart"/>
      <w:r>
        <w:rPr>
          <w:sz w:val="24"/>
        </w:rPr>
        <w:t>ГрК</w:t>
      </w:r>
      <w:proofErr w:type="spellEnd"/>
      <w:r>
        <w:rPr>
          <w:sz w:val="24"/>
        </w:rPr>
        <w:t xml:space="preserve"> РФ (разграничение текущего и капитального ремонта); ст. 166 ЖК РФ</w:t>
      </w:r>
      <w:r>
        <w:rPr>
          <w:spacing w:val="40"/>
          <w:sz w:val="24"/>
        </w:rPr>
        <w:t xml:space="preserve"> </w:t>
      </w:r>
      <w:r>
        <w:rPr>
          <w:sz w:val="24"/>
        </w:rPr>
        <w:t>(закрытый перечень работ капитального ремонта).</w:t>
      </w:r>
    </w:p>
    <w:p w14:paraId="657CA915" w14:textId="77777777" w:rsidR="00FA728F" w:rsidRDefault="0021196B">
      <w:pPr>
        <w:spacing w:before="121" w:line="278" w:lineRule="auto"/>
        <w:ind w:left="70" w:firstLine="710"/>
        <w:rPr>
          <w:sz w:val="24"/>
        </w:rPr>
      </w:pPr>
      <w:r>
        <w:rPr>
          <w:rFonts w:ascii="Arial" w:hAnsi="Arial"/>
          <w:b/>
          <w:sz w:val="24"/>
        </w:rPr>
        <w:t>Вторая категория — нормы рекомендательного характера</w:t>
      </w:r>
      <w:r>
        <w:rPr>
          <w:sz w:val="24"/>
        </w:rPr>
        <w:t>, которые необходимо сделать обязательными путём законодательной процедуры:</w:t>
      </w:r>
    </w:p>
    <w:p w14:paraId="7A6F7A32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before="116" w:line="276" w:lineRule="auto"/>
        <w:ind w:right="379"/>
        <w:rPr>
          <w:sz w:val="24"/>
        </w:rPr>
      </w:pPr>
      <w:r>
        <w:rPr>
          <w:w w:val="105"/>
          <w:sz w:val="24"/>
        </w:rPr>
        <w:t>Приказ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Госстроя</w:t>
      </w:r>
      <w:r>
        <w:rPr>
          <w:spacing w:val="24"/>
          <w:w w:val="105"/>
          <w:sz w:val="24"/>
        </w:rPr>
        <w:t xml:space="preserve"> </w:t>
      </w:r>
      <w:r>
        <w:rPr>
          <w:w w:val="105"/>
          <w:sz w:val="24"/>
        </w:rPr>
        <w:t>№</w:t>
      </w:r>
      <w:r>
        <w:rPr>
          <w:spacing w:val="29"/>
          <w:w w:val="105"/>
          <w:sz w:val="24"/>
        </w:rPr>
        <w:t xml:space="preserve"> </w:t>
      </w:r>
      <w:r>
        <w:rPr>
          <w:w w:val="105"/>
          <w:sz w:val="24"/>
        </w:rPr>
        <w:t>139</w:t>
      </w:r>
      <w:r>
        <w:rPr>
          <w:spacing w:val="25"/>
          <w:w w:val="105"/>
          <w:sz w:val="24"/>
        </w:rPr>
        <w:t xml:space="preserve"> </w:t>
      </w:r>
      <w:r>
        <w:rPr>
          <w:w w:val="105"/>
          <w:sz w:val="24"/>
        </w:rPr>
        <w:t>(МДК</w:t>
      </w:r>
      <w:r>
        <w:rPr>
          <w:spacing w:val="24"/>
          <w:w w:val="105"/>
          <w:sz w:val="24"/>
        </w:rPr>
        <w:t xml:space="preserve"> </w:t>
      </w:r>
      <w:r>
        <w:rPr>
          <w:w w:val="105"/>
          <w:sz w:val="24"/>
        </w:rPr>
        <w:t>2-02.01)</w:t>
      </w:r>
      <w:r>
        <w:rPr>
          <w:w w:val="140"/>
          <w:sz w:val="24"/>
        </w:rPr>
        <w:t xml:space="preserve"> —</w:t>
      </w:r>
      <w:r>
        <w:rPr>
          <w:spacing w:val="5"/>
          <w:w w:val="140"/>
          <w:sz w:val="24"/>
        </w:rPr>
        <w:t xml:space="preserve"> </w:t>
      </w:r>
      <w:r>
        <w:rPr>
          <w:w w:val="105"/>
          <w:sz w:val="24"/>
        </w:rPr>
        <w:t>нормативы</w:t>
      </w:r>
      <w:r>
        <w:rPr>
          <w:spacing w:val="25"/>
          <w:w w:val="105"/>
          <w:sz w:val="24"/>
        </w:rPr>
        <w:t xml:space="preserve"> </w:t>
      </w:r>
      <w:r>
        <w:rPr>
          <w:w w:val="105"/>
          <w:sz w:val="24"/>
        </w:rPr>
        <w:t>трудозатрат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на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содержание</w:t>
      </w:r>
      <w:r>
        <w:rPr>
          <w:spacing w:val="28"/>
          <w:w w:val="105"/>
          <w:sz w:val="24"/>
        </w:rPr>
        <w:t xml:space="preserve"> </w:t>
      </w:r>
      <w:r>
        <w:rPr>
          <w:w w:val="105"/>
          <w:sz w:val="24"/>
        </w:rPr>
        <w:t>и ремонт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жилищного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фонда;</w:t>
      </w:r>
    </w:p>
    <w:p w14:paraId="21AFBBC3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line="278" w:lineRule="auto"/>
        <w:ind w:right="378"/>
        <w:rPr>
          <w:sz w:val="24"/>
        </w:rPr>
      </w:pPr>
      <w:r>
        <w:rPr>
          <w:w w:val="105"/>
          <w:sz w:val="24"/>
        </w:rPr>
        <w:t>ГОСТ</w:t>
      </w:r>
      <w:r>
        <w:rPr>
          <w:spacing w:val="23"/>
          <w:w w:val="105"/>
          <w:sz w:val="24"/>
        </w:rPr>
        <w:t xml:space="preserve"> </w:t>
      </w:r>
      <w:r>
        <w:rPr>
          <w:w w:val="105"/>
          <w:sz w:val="24"/>
        </w:rPr>
        <w:t>Р</w:t>
      </w:r>
      <w:r>
        <w:rPr>
          <w:spacing w:val="22"/>
          <w:w w:val="105"/>
          <w:sz w:val="24"/>
        </w:rPr>
        <w:t xml:space="preserve"> </w:t>
      </w:r>
      <w:r>
        <w:rPr>
          <w:w w:val="105"/>
          <w:sz w:val="24"/>
        </w:rPr>
        <w:t>56194-2014</w:t>
      </w:r>
      <w:r>
        <w:rPr>
          <w:spacing w:val="1"/>
          <w:w w:val="140"/>
          <w:sz w:val="24"/>
        </w:rPr>
        <w:t xml:space="preserve"> </w:t>
      </w:r>
      <w:r>
        <w:rPr>
          <w:w w:val="140"/>
          <w:sz w:val="24"/>
        </w:rPr>
        <w:t>—</w:t>
      </w:r>
      <w:r>
        <w:rPr>
          <w:spacing w:val="1"/>
          <w:w w:val="140"/>
          <w:sz w:val="24"/>
        </w:rPr>
        <w:t xml:space="preserve"> </w:t>
      </w:r>
      <w:r>
        <w:rPr>
          <w:w w:val="105"/>
          <w:sz w:val="24"/>
        </w:rPr>
        <w:t>порядок</w:t>
      </w:r>
      <w:r>
        <w:rPr>
          <w:spacing w:val="23"/>
          <w:w w:val="105"/>
          <w:sz w:val="24"/>
        </w:rPr>
        <w:t xml:space="preserve"> </w:t>
      </w:r>
      <w:r>
        <w:rPr>
          <w:w w:val="105"/>
          <w:sz w:val="24"/>
        </w:rPr>
        <w:t>проведения</w:t>
      </w:r>
      <w:r>
        <w:rPr>
          <w:spacing w:val="22"/>
          <w:w w:val="105"/>
          <w:sz w:val="24"/>
        </w:rPr>
        <w:t xml:space="preserve"> </w:t>
      </w:r>
      <w:r>
        <w:rPr>
          <w:w w:val="105"/>
          <w:sz w:val="24"/>
        </w:rPr>
        <w:t>технических</w:t>
      </w:r>
      <w:r>
        <w:rPr>
          <w:spacing w:val="23"/>
          <w:w w:val="105"/>
          <w:sz w:val="24"/>
        </w:rPr>
        <w:t xml:space="preserve"> </w:t>
      </w:r>
      <w:r>
        <w:rPr>
          <w:w w:val="105"/>
          <w:sz w:val="24"/>
        </w:rPr>
        <w:t>осмотров</w:t>
      </w:r>
      <w:r>
        <w:rPr>
          <w:spacing w:val="24"/>
          <w:w w:val="105"/>
          <w:sz w:val="24"/>
        </w:rPr>
        <w:t xml:space="preserve"> </w:t>
      </w:r>
      <w:r>
        <w:rPr>
          <w:w w:val="105"/>
          <w:sz w:val="24"/>
        </w:rPr>
        <w:t>и</w:t>
      </w:r>
      <w:r>
        <w:rPr>
          <w:spacing w:val="23"/>
          <w:w w:val="105"/>
          <w:sz w:val="24"/>
        </w:rPr>
        <w:t xml:space="preserve"> </w:t>
      </w:r>
      <w:r>
        <w:rPr>
          <w:w w:val="105"/>
          <w:sz w:val="24"/>
        </w:rPr>
        <w:t>формирования планов работ;</w:t>
      </w:r>
    </w:p>
    <w:p w14:paraId="6DC2FB62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line="278" w:lineRule="auto"/>
        <w:ind w:right="380"/>
        <w:rPr>
          <w:sz w:val="24"/>
        </w:rPr>
      </w:pPr>
      <w:r>
        <w:rPr>
          <w:sz w:val="24"/>
        </w:rPr>
        <w:t xml:space="preserve">ГОСТ Р 56535-2015 — определение текущего ремонта с критерием 30% (плюс размытые временные сроки работ = отрицательная для УО практика </w:t>
      </w:r>
      <w:proofErr w:type="spellStart"/>
      <w:r>
        <w:rPr>
          <w:sz w:val="24"/>
        </w:rPr>
        <w:t>правоприменения</w:t>
      </w:r>
      <w:proofErr w:type="spellEnd"/>
      <w:r>
        <w:rPr>
          <w:sz w:val="24"/>
        </w:rPr>
        <w:t>).</w:t>
      </w:r>
    </w:p>
    <w:p w14:paraId="6C32CCBE" w14:textId="77777777" w:rsidR="00FA728F" w:rsidRDefault="0021196B">
      <w:pPr>
        <w:spacing w:before="113" w:line="278" w:lineRule="auto"/>
        <w:ind w:left="70" w:firstLine="710"/>
        <w:rPr>
          <w:sz w:val="24"/>
        </w:rPr>
      </w:pPr>
      <w:r>
        <w:rPr>
          <w:rFonts w:ascii="Arial" w:hAnsi="Arial"/>
          <w:b/>
          <w:sz w:val="24"/>
        </w:rPr>
        <w:t>Третья</w:t>
      </w:r>
      <w:r>
        <w:rPr>
          <w:rFonts w:ascii="Arial" w:hAnsi="Arial"/>
          <w:b/>
          <w:spacing w:val="75"/>
          <w:sz w:val="24"/>
        </w:rPr>
        <w:t xml:space="preserve"> </w:t>
      </w:r>
      <w:r>
        <w:rPr>
          <w:rFonts w:ascii="Arial" w:hAnsi="Arial"/>
          <w:b/>
          <w:sz w:val="24"/>
        </w:rPr>
        <w:t>категория</w:t>
      </w:r>
      <w:r>
        <w:rPr>
          <w:rFonts w:ascii="Arial" w:hAnsi="Arial"/>
          <w:b/>
          <w:spacing w:val="75"/>
          <w:sz w:val="24"/>
        </w:rPr>
        <w:t xml:space="preserve"> </w:t>
      </w:r>
      <w:r>
        <w:rPr>
          <w:rFonts w:ascii="Arial" w:hAnsi="Arial"/>
          <w:b/>
          <w:sz w:val="24"/>
        </w:rPr>
        <w:t>—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положения,</w:t>
      </w:r>
      <w:r>
        <w:rPr>
          <w:rFonts w:ascii="Arial" w:hAnsi="Arial"/>
          <w:b/>
          <w:spacing w:val="76"/>
          <w:sz w:val="24"/>
        </w:rPr>
        <w:t xml:space="preserve"> </w:t>
      </w:r>
      <w:r>
        <w:rPr>
          <w:rFonts w:ascii="Arial" w:hAnsi="Arial"/>
          <w:b/>
          <w:sz w:val="24"/>
        </w:rPr>
        <w:t>возможные</w:t>
      </w:r>
      <w:r>
        <w:rPr>
          <w:rFonts w:ascii="Arial" w:hAnsi="Arial"/>
          <w:b/>
          <w:spacing w:val="77"/>
          <w:sz w:val="24"/>
        </w:rPr>
        <w:t xml:space="preserve"> </w:t>
      </w:r>
      <w:r>
        <w:rPr>
          <w:rFonts w:ascii="Arial" w:hAnsi="Arial"/>
          <w:b/>
          <w:sz w:val="24"/>
        </w:rPr>
        <w:t>к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rFonts w:ascii="Arial" w:hAnsi="Arial"/>
          <w:b/>
          <w:sz w:val="24"/>
        </w:rPr>
        <w:t>применению</w:t>
      </w:r>
      <w:r>
        <w:rPr>
          <w:rFonts w:ascii="Arial" w:hAnsi="Arial"/>
          <w:b/>
          <w:spacing w:val="77"/>
          <w:sz w:val="24"/>
        </w:rPr>
        <w:t xml:space="preserve"> </w:t>
      </w:r>
      <w:r>
        <w:rPr>
          <w:rFonts w:ascii="Arial" w:hAnsi="Arial"/>
          <w:b/>
          <w:sz w:val="24"/>
        </w:rPr>
        <w:t>по</w:t>
      </w:r>
      <w:r>
        <w:rPr>
          <w:rFonts w:ascii="Arial" w:hAnsi="Arial"/>
          <w:b/>
          <w:spacing w:val="78"/>
          <w:sz w:val="24"/>
        </w:rPr>
        <w:t xml:space="preserve"> </w:t>
      </w:r>
      <w:r>
        <w:rPr>
          <w:rFonts w:ascii="Arial" w:hAnsi="Arial"/>
          <w:b/>
          <w:sz w:val="24"/>
        </w:rPr>
        <w:t>аналогии</w:t>
      </w:r>
      <w:r>
        <w:rPr>
          <w:rFonts w:ascii="Arial" w:hAnsi="Arial"/>
          <w:b/>
          <w:spacing w:val="40"/>
          <w:sz w:val="24"/>
        </w:rPr>
        <w:t xml:space="preserve"> </w:t>
      </w:r>
      <w:r>
        <w:rPr>
          <w:sz w:val="24"/>
        </w:rPr>
        <w:t>со строительной отраслью и/или требующие разработки специализированных НПА для ЖКХ:</w:t>
      </w:r>
    </w:p>
    <w:p w14:paraId="73E595D3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before="116" w:line="278" w:lineRule="auto"/>
        <w:ind w:right="379"/>
        <w:jc w:val="both"/>
        <w:rPr>
          <w:sz w:val="24"/>
        </w:rPr>
      </w:pPr>
      <w:r>
        <w:rPr>
          <w:sz w:val="24"/>
        </w:rPr>
        <w:t>нормативы накладных расходов для работ по содержанию и текущему ремонту МКД (аналог Приказа Минстроя № 812/</w:t>
      </w:r>
      <w:proofErr w:type="spellStart"/>
      <w:r>
        <w:rPr>
          <w:sz w:val="24"/>
        </w:rPr>
        <w:t>пр</w:t>
      </w:r>
      <w:proofErr w:type="spellEnd"/>
      <w:r>
        <w:rPr>
          <w:sz w:val="24"/>
        </w:rPr>
        <w:t xml:space="preserve">, но специализированный для эксплуатационной </w:t>
      </w:r>
      <w:r>
        <w:rPr>
          <w:spacing w:val="-2"/>
          <w:sz w:val="24"/>
        </w:rPr>
        <w:t>деятельности);</w:t>
      </w:r>
    </w:p>
    <w:p w14:paraId="49B1A2C8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line="276" w:lineRule="auto"/>
        <w:ind w:right="382"/>
        <w:jc w:val="both"/>
        <w:rPr>
          <w:sz w:val="24"/>
        </w:rPr>
      </w:pPr>
      <w:r>
        <w:rPr>
          <w:sz w:val="24"/>
        </w:rPr>
        <w:t>нормативы сметной прибыли для управляющих организаций и их подрядчиков (аналог Приказа Минстроя № 774/</w:t>
      </w:r>
      <w:proofErr w:type="spellStart"/>
      <w:r>
        <w:rPr>
          <w:sz w:val="24"/>
        </w:rPr>
        <w:t>пр</w:t>
      </w:r>
      <w:proofErr w:type="spellEnd"/>
      <w:r>
        <w:rPr>
          <w:sz w:val="24"/>
        </w:rPr>
        <w:t>);</w:t>
      </w:r>
    </w:p>
    <w:p w14:paraId="3EBEB87C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line="278" w:lineRule="auto"/>
        <w:ind w:right="379"/>
        <w:jc w:val="both"/>
        <w:rPr>
          <w:sz w:val="24"/>
        </w:rPr>
      </w:pPr>
      <w:r>
        <w:rPr>
          <w:sz w:val="24"/>
        </w:rPr>
        <w:t xml:space="preserve">типовое положение о порядке проведения </w:t>
      </w:r>
      <w:proofErr w:type="spellStart"/>
      <w:r>
        <w:rPr>
          <w:sz w:val="24"/>
        </w:rPr>
        <w:t>дефектовки</w:t>
      </w:r>
      <w:proofErr w:type="spellEnd"/>
      <w:r>
        <w:rPr>
          <w:sz w:val="24"/>
        </w:rPr>
        <w:t xml:space="preserve"> и формирования сметы на текущий ремонт МКД;</w:t>
      </w:r>
    </w:p>
    <w:p w14:paraId="35B8411E" w14:textId="77777777" w:rsidR="00FA728F" w:rsidRDefault="0021196B">
      <w:pPr>
        <w:pStyle w:val="a4"/>
        <w:numPr>
          <w:ilvl w:val="0"/>
          <w:numId w:val="2"/>
        </w:numPr>
        <w:tabs>
          <w:tab w:val="left" w:pos="351"/>
          <w:tab w:val="left" w:pos="353"/>
        </w:tabs>
        <w:spacing w:line="276" w:lineRule="auto"/>
        <w:ind w:right="383"/>
        <w:jc w:val="both"/>
        <w:rPr>
          <w:sz w:val="24"/>
        </w:rPr>
      </w:pPr>
      <w:r>
        <w:rPr>
          <w:sz w:val="24"/>
        </w:rPr>
        <w:t xml:space="preserve">методика определения стоимости услуги управления МКД с участием региональных </w:t>
      </w:r>
      <w:r>
        <w:rPr>
          <w:spacing w:val="-4"/>
          <w:sz w:val="24"/>
        </w:rPr>
        <w:t>СРО.</w:t>
      </w:r>
    </w:p>
    <w:p w14:paraId="78A6EE17" w14:textId="77777777" w:rsidR="00FA728F" w:rsidRDefault="0021196B">
      <w:pPr>
        <w:pStyle w:val="1"/>
        <w:numPr>
          <w:ilvl w:val="0"/>
          <w:numId w:val="3"/>
        </w:numPr>
        <w:tabs>
          <w:tab w:val="left" w:pos="561"/>
          <w:tab w:val="left" w:pos="780"/>
          <w:tab w:val="left" w:pos="10447"/>
        </w:tabs>
        <w:spacing w:before="233"/>
        <w:ind w:left="561" w:hanging="492"/>
      </w:pPr>
      <w:r>
        <w:rPr>
          <w:color w:val="000000"/>
          <w:shd w:val="clear" w:color="auto" w:fill="D9D9D9"/>
        </w:rPr>
        <w:t>Механизм</w:t>
      </w:r>
      <w:r>
        <w:rPr>
          <w:color w:val="000000"/>
          <w:spacing w:val="-8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реализации</w:t>
      </w:r>
      <w:r>
        <w:rPr>
          <w:color w:val="000000"/>
          <w:shd w:val="clear" w:color="auto" w:fill="D9D9D9"/>
        </w:rPr>
        <w:tab/>
      </w:r>
    </w:p>
    <w:p w14:paraId="3708F286" w14:textId="77777777" w:rsidR="00FA728F" w:rsidRDefault="0021196B">
      <w:pPr>
        <w:pStyle w:val="a3"/>
        <w:spacing w:before="252" w:line="280" w:lineRule="auto"/>
        <w:ind w:right="375"/>
      </w:pPr>
      <w:r>
        <w:t xml:space="preserve">Трёхблочная модель реализуема в рамках действующего законодательства на уровне каждого отдельного МКД </w:t>
      </w:r>
      <w:r>
        <w:rPr>
          <w:w w:val="140"/>
        </w:rPr>
        <w:t>—</w:t>
      </w:r>
      <w:r>
        <w:rPr>
          <w:spacing w:val="-17"/>
          <w:w w:val="140"/>
        </w:rPr>
        <w:t xml:space="preserve"> </w:t>
      </w:r>
      <w:r>
        <w:t xml:space="preserve">через грамотно составленный договор управления (ст. 162 ЖК РФ) и решение общего собрания собственников, утверждающее методику расчёта платы. Для системного перехода отрасли на данную модель необходим федеральный методический документ </w:t>
      </w:r>
      <w:r>
        <w:rPr>
          <w:w w:val="140"/>
        </w:rPr>
        <w:t xml:space="preserve">— </w:t>
      </w:r>
      <w:r>
        <w:t>постановление Правительства РФ и/или совместный приказ (приказы) Минстроя и Минтруда, который утвердит настоящую методику в качестве обязательной к применению. В крайнем случае, реализация концепции через законодательные органы.</w:t>
      </w:r>
    </w:p>
    <w:p w14:paraId="6D4CD66B" w14:textId="77777777" w:rsidR="00FA728F" w:rsidRDefault="0021196B">
      <w:pPr>
        <w:pStyle w:val="a3"/>
        <w:spacing w:before="113" w:line="280" w:lineRule="auto"/>
        <w:ind w:right="376"/>
      </w:pPr>
      <w:r>
        <w:rPr>
          <w:rFonts w:ascii="Arial" w:hAnsi="Arial"/>
          <w:b/>
        </w:rPr>
        <w:t xml:space="preserve">Конечная цель механизма реализации концепции </w:t>
      </w:r>
      <w:r>
        <w:t>– она должна быть</w:t>
      </w:r>
      <w:r>
        <w:rPr>
          <w:spacing w:val="-3"/>
        </w:rPr>
        <w:t xml:space="preserve"> </w:t>
      </w:r>
      <w:r>
        <w:t xml:space="preserve">обязательна </w:t>
      </w:r>
      <w:r>
        <w:rPr>
          <w:w w:val="105"/>
        </w:rPr>
        <w:t xml:space="preserve">к применению любыми организациями, индивидуальными предпринимателями и </w:t>
      </w:r>
      <w:r>
        <w:t xml:space="preserve">сообществами собственников, осуществляющими непосредственное управление МКД, — </w:t>
      </w:r>
      <w:r>
        <w:rPr>
          <w:w w:val="105"/>
        </w:rPr>
        <w:t xml:space="preserve">всеми субъектами, которые оказывают в комплексе или по отдельности услуги по </w:t>
      </w:r>
      <w:r>
        <w:t>управлению, содержанию и текущему ремонту общего имущества МКД.</w:t>
      </w:r>
    </w:p>
    <w:p w14:paraId="37CABB9C" w14:textId="77777777" w:rsidR="00FA728F" w:rsidRDefault="00FA728F">
      <w:pPr>
        <w:pStyle w:val="a3"/>
        <w:spacing w:line="280" w:lineRule="auto"/>
        <w:sectPr w:rsidR="00FA728F">
          <w:pgSz w:w="12240" w:h="15840"/>
          <w:pgMar w:top="1100" w:right="360" w:bottom="1220" w:left="1080" w:header="857" w:footer="1036" w:gutter="0"/>
          <w:cols w:space="720"/>
        </w:sectPr>
      </w:pPr>
    </w:p>
    <w:p w14:paraId="778C2982" w14:textId="77777777" w:rsidR="00FA728F" w:rsidRDefault="0021196B">
      <w:pPr>
        <w:pStyle w:val="a3"/>
        <w:spacing w:before="95" w:line="280" w:lineRule="auto"/>
      </w:pPr>
      <w:r>
        <w:lastRenderedPageBreak/>
        <w:t xml:space="preserve">Открытыми остаются два вопроса. Первый </w:t>
      </w:r>
      <w:r>
        <w:rPr>
          <w:w w:val="140"/>
        </w:rPr>
        <w:t xml:space="preserve">— </w:t>
      </w:r>
      <w:r>
        <w:t>жизнеспособность действующей модели финансирования управления, содержания и ремонта МКД в рамках «котлового метода».</w:t>
      </w:r>
      <w:r>
        <w:rPr>
          <w:spacing w:val="-12"/>
        </w:rPr>
        <w:t xml:space="preserve"> </w:t>
      </w:r>
      <w:r>
        <w:t>Второй</w:t>
      </w:r>
      <w:r>
        <w:rPr>
          <w:spacing w:val="-2"/>
        </w:rPr>
        <w:t xml:space="preserve"> </w:t>
      </w:r>
      <w:r>
        <w:rPr>
          <w:w w:val="140"/>
        </w:rPr>
        <w:t>—</w:t>
      </w:r>
      <w:r>
        <w:rPr>
          <w:spacing w:val="-23"/>
          <w:w w:val="140"/>
        </w:rPr>
        <w:t xml:space="preserve"> </w:t>
      </w:r>
      <w:r>
        <w:t>определение</w:t>
      </w:r>
      <w:r>
        <w:rPr>
          <w:spacing w:val="-1"/>
        </w:rPr>
        <w:t xml:space="preserve"> </w:t>
      </w:r>
      <w:r>
        <w:t>минимально</w:t>
      </w:r>
      <w:r>
        <w:rPr>
          <w:spacing w:val="-1"/>
        </w:rPr>
        <w:t xml:space="preserve"> </w:t>
      </w:r>
      <w:r>
        <w:t>допустимой</w:t>
      </w:r>
      <w:r>
        <w:rPr>
          <w:spacing w:val="-7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договора</w:t>
      </w:r>
      <w:r>
        <w:rPr>
          <w:spacing w:val="-6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каждому</w:t>
      </w:r>
      <w:r>
        <w:rPr>
          <w:spacing w:val="-7"/>
        </w:rPr>
        <w:t xml:space="preserve"> </w:t>
      </w:r>
      <w:r>
        <w:t>МКД, обеспечивающей только безопасность проживания, без требований к комфорту, который собственники</w:t>
      </w:r>
      <w:r>
        <w:rPr>
          <w:spacing w:val="-5"/>
        </w:rPr>
        <w:t xml:space="preserve"> </w:t>
      </w:r>
      <w:r>
        <w:t>не готовы оплачивать. Но эти вопросы требую больше политических, нежели экономических или юридических решений (мы это с вами обсуждали на очных встречах).</w:t>
      </w:r>
    </w:p>
    <w:p w14:paraId="57215843" w14:textId="77777777" w:rsidR="00FA728F" w:rsidRDefault="0021196B">
      <w:pPr>
        <w:pStyle w:val="1"/>
        <w:numPr>
          <w:ilvl w:val="0"/>
          <w:numId w:val="3"/>
        </w:numPr>
        <w:tabs>
          <w:tab w:val="left" w:pos="638"/>
          <w:tab w:val="left" w:pos="10447"/>
        </w:tabs>
        <w:spacing w:before="236"/>
        <w:ind w:left="638" w:hanging="568"/>
      </w:pPr>
      <w:r>
        <w:rPr>
          <w:color w:val="000000"/>
          <w:shd w:val="clear" w:color="auto" w:fill="D9D9D9"/>
        </w:rPr>
        <w:t>Ожидаемые</w:t>
      </w:r>
      <w:r>
        <w:rPr>
          <w:color w:val="000000"/>
          <w:spacing w:val="-8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результаты</w:t>
      </w:r>
      <w:r>
        <w:rPr>
          <w:color w:val="000000"/>
          <w:shd w:val="clear" w:color="auto" w:fill="D9D9D9"/>
        </w:rPr>
        <w:tab/>
      </w:r>
    </w:p>
    <w:p w14:paraId="3543DBE1" w14:textId="77777777" w:rsidR="00FA728F" w:rsidRDefault="0021196B">
      <w:pPr>
        <w:pStyle w:val="2"/>
        <w:spacing w:before="244"/>
        <w:ind w:left="780"/>
      </w:pPr>
      <w:r>
        <w:rPr>
          <w:u w:val="thick"/>
        </w:rPr>
        <w:t>Уверен,</w:t>
      </w:r>
      <w:r>
        <w:rPr>
          <w:spacing w:val="-5"/>
          <w:u w:val="thick"/>
        </w:rPr>
        <w:t xml:space="preserve"> </w:t>
      </w:r>
      <w:r>
        <w:rPr>
          <w:u w:val="thick"/>
        </w:rPr>
        <w:t>внедрение</w:t>
      </w:r>
      <w:r>
        <w:rPr>
          <w:spacing w:val="-3"/>
          <w:u w:val="thick"/>
        </w:rPr>
        <w:t xml:space="preserve"> </w:t>
      </w:r>
      <w:r>
        <w:rPr>
          <w:u w:val="thick"/>
        </w:rPr>
        <w:t>настоящей</w:t>
      </w:r>
      <w:r>
        <w:rPr>
          <w:spacing w:val="-3"/>
          <w:u w:val="thick"/>
        </w:rPr>
        <w:t xml:space="preserve"> </w:t>
      </w:r>
      <w:r>
        <w:rPr>
          <w:u w:val="thick"/>
        </w:rPr>
        <w:t>концепции</w:t>
      </w:r>
      <w:r>
        <w:rPr>
          <w:spacing w:val="-3"/>
          <w:u w:val="thick"/>
        </w:rPr>
        <w:t xml:space="preserve"> </w:t>
      </w:r>
      <w:r>
        <w:rPr>
          <w:spacing w:val="-2"/>
          <w:u w:val="thick"/>
        </w:rPr>
        <w:t>обеспечит:</w:t>
      </w:r>
    </w:p>
    <w:p w14:paraId="075722E7" w14:textId="77777777" w:rsidR="00FA728F" w:rsidRDefault="0021196B">
      <w:pPr>
        <w:pStyle w:val="a4"/>
        <w:numPr>
          <w:ilvl w:val="0"/>
          <w:numId w:val="1"/>
        </w:numPr>
        <w:tabs>
          <w:tab w:val="left" w:pos="1140"/>
        </w:tabs>
        <w:spacing w:before="165" w:line="278" w:lineRule="auto"/>
        <w:ind w:right="372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экономически обоснованный размер платы </w:t>
      </w:r>
      <w:r>
        <w:rPr>
          <w:sz w:val="24"/>
        </w:rPr>
        <w:t>за обслуживаемые помещения и прочее общее имущество МКД, рассчитанный по единому алгоритму в любом регионе России;</w:t>
      </w:r>
    </w:p>
    <w:p w14:paraId="34E2BB6E" w14:textId="77777777" w:rsidR="00FA728F" w:rsidRDefault="0021196B">
      <w:pPr>
        <w:pStyle w:val="a4"/>
        <w:numPr>
          <w:ilvl w:val="0"/>
          <w:numId w:val="1"/>
        </w:numPr>
        <w:tabs>
          <w:tab w:val="left" w:pos="1140"/>
        </w:tabs>
        <w:spacing w:line="278" w:lineRule="auto"/>
        <w:ind w:right="374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финансовую и техническую возможность управляющих организаций </w:t>
      </w:r>
      <w:r>
        <w:rPr>
          <w:sz w:val="24"/>
        </w:rPr>
        <w:t>и их подрядчиков поддерживать надлежащее техническое состояние жилищного фонда с обеспечением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безопасного и комфортного проживания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 МКД;</w:t>
      </w:r>
    </w:p>
    <w:p w14:paraId="793D37AF" w14:textId="77777777" w:rsidR="00FA728F" w:rsidRDefault="0021196B">
      <w:pPr>
        <w:pStyle w:val="a4"/>
        <w:numPr>
          <w:ilvl w:val="0"/>
          <w:numId w:val="1"/>
        </w:numPr>
        <w:tabs>
          <w:tab w:val="left" w:pos="1139"/>
        </w:tabs>
        <w:ind w:left="1139" w:hanging="359"/>
        <w:rPr>
          <w:sz w:val="24"/>
        </w:rPr>
      </w:pPr>
      <w:r>
        <w:rPr>
          <w:rFonts w:ascii="Arial" w:hAnsi="Arial"/>
          <w:b/>
          <w:sz w:val="24"/>
        </w:rPr>
        <w:t>сформирует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основу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устойчивости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бизнеса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sz w:val="24"/>
        </w:rPr>
        <w:t>управляющих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организаций</w:t>
      </w:r>
    </w:p>
    <w:p w14:paraId="3C8E34C7" w14:textId="77777777" w:rsidR="00FA728F" w:rsidRDefault="0021196B">
      <w:pPr>
        <w:pStyle w:val="a4"/>
        <w:numPr>
          <w:ilvl w:val="0"/>
          <w:numId w:val="1"/>
        </w:numPr>
        <w:tabs>
          <w:tab w:val="left" w:pos="1140"/>
        </w:tabs>
        <w:spacing w:before="41" w:line="283" w:lineRule="auto"/>
        <w:ind w:right="374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предаст прозрачность, прогнозируемость и </w:t>
      </w:r>
      <w:proofErr w:type="spellStart"/>
      <w:r>
        <w:rPr>
          <w:rFonts w:ascii="Arial" w:hAnsi="Arial"/>
          <w:b/>
          <w:sz w:val="24"/>
        </w:rPr>
        <w:t>проверяемость</w:t>
      </w:r>
      <w:proofErr w:type="spellEnd"/>
      <w:r>
        <w:rPr>
          <w:rFonts w:ascii="Arial" w:hAnsi="Arial"/>
          <w:b/>
          <w:sz w:val="24"/>
        </w:rPr>
        <w:t xml:space="preserve"> </w:t>
      </w:r>
      <w:r>
        <w:rPr>
          <w:sz w:val="24"/>
        </w:rPr>
        <w:t>начислению и расчётам за жилищные услуги для собственников, надзорных органов и судов;</w:t>
      </w:r>
    </w:p>
    <w:p w14:paraId="368B880A" w14:textId="77777777" w:rsidR="00FA728F" w:rsidRDefault="0021196B">
      <w:pPr>
        <w:pStyle w:val="a4"/>
        <w:numPr>
          <w:ilvl w:val="0"/>
          <w:numId w:val="1"/>
        </w:numPr>
        <w:tabs>
          <w:tab w:val="left" w:pos="1140"/>
        </w:tabs>
        <w:spacing w:line="278" w:lineRule="auto"/>
        <w:ind w:right="373"/>
        <w:jc w:val="both"/>
        <w:rPr>
          <w:sz w:val="24"/>
        </w:rPr>
      </w:pPr>
      <w:r>
        <w:rPr>
          <w:rFonts w:ascii="Arial" w:hAnsi="Arial"/>
          <w:b/>
          <w:sz w:val="24"/>
        </w:rPr>
        <w:t xml:space="preserve">появление конкурентно-способного предложения на рынке труда </w:t>
      </w:r>
      <w:r>
        <w:rPr>
          <w:sz w:val="24"/>
        </w:rPr>
        <w:t>от управляющих организаций и их подрядчиков с условием соблюдения трудового законодательства в части оплаты труда работников отрасли ЖКХ;</w:t>
      </w:r>
    </w:p>
    <w:p w14:paraId="21EEC7FE" w14:textId="77777777" w:rsidR="00FA728F" w:rsidRDefault="0021196B">
      <w:pPr>
        <w:pStyle w:val="a3"/>
        <w:spacing w:before="116" w:line="280" w:lineRule="auto"/>
      </w:pPr>
      <w:r>
        <w:t xml:space="preserve">Действующая нормативная база позволяет управляющим организациям произвести полный расчёт стоимости всех трёх услуг уже сейчас. Но она не обязывает делать это единым стандартизированным способом </w:t>
      </w:r>
      <w:r>
        <w:rPr>
          <w:w w:val="140"/>
        </w:rPr>
        <w:t>—</w:t>
      </w:r>
      <w:r>
        <w:rPr>
          <w:spacing w:val="-2"/>
          <w:w w:val="140"/>
        </w:rPr>
        <w:t xml:space="preserve"> </w:t>
      </w:r>
      <w:r>
        <w:t>отсюда разброс тарифов от обоснованных до произвольных (и иногда просто абсурдных).</w:t>
      </w:r>
    </w:p>
    <w:p w14:paraId="607B2560" w14:textId="77777777" w:rsidR="00FA728F" w:rsidRDefault="0021196B">
      <w:pPr>
        <w:pStyle w:val="a3"/>
        <w:spacing w:before="116" w:line="283" w:lineRule="auto"/>
        <w:ind w:right="378"/>
      </w:pPr>
      <w:r>
        <w:t>Отсутствие императивных норм расчёта стоимости экономически обоснованной цены договора управления, основанного хотя бы на безопасности проживания, позволяет жителям вообще не принимать адекватных решениях на общих собраниях.</w:t>
      </w:r>
    </w:p>
    <w:p w14:paraId="6F55C65D" w14:textId="77777777" w:rsidR="00FA728F" w:rsidRDefault="0021196B">
      <w:pPr>
        <w:pStyle w:val="a3"/>
        <w:spacing w:before="114" w:line="280" w:lineRule="auto"/>
      </w:pPr>
      <w:r>
        <w:t>Настоящая концепция устранит этот системный дефект, предлагая единый воспроизводимый стандарт, опирающийся исключительно на нормативные правовые акты Российской Федерации.</w:t>
      </w:r>
    </w:p>
    <w:p w14:paraId="48A7CC9B" w14:textId="77777777" w:rsidR="00FA728F" w:rsidRDefault="00FA728F">
      <w:pPr>
        <w:pStyle w:val="a3"/>
        <w:spacing w:before="158"/>
        <w:ind w:left="0" w:right="0" w:firstLine="0"/>
        <w:jc w:val="left"/>
      </w:pPr>
    </w:p>
    <w:p w14:paraId="686122A9" w14:textId="77777777" w:rsidR="00FA728F" w:rsidRDefault="0021196B">
      <w:pPr>
        <w:pStyle w:val="a3"/>
        <w:ind w:right="0" w:firstLine="0"/>
        <w:jc w:val="left"/>
      </w:pPr>
      <w:r>
        <w:rPr>
          <w:rFonts w:ascii="Arial" w:hAnsi="Arial"/>
          <w:b/>
        </w:rPr>
        <w:t>P.S.</w:t>
      </w:r>
      <w:r>
        <w:rPr>
          <w:rFonts w:ascii="Arial" w:hAnsi="Arial"/>
          <w:b/>
          <w:spacing w:val="-5"/>
        </w:rPr>
        <w:t xml:space="preserve"> </w:t>
      </w:r>
      <w:r>
        <w:t>Буду</w:t>
      </w:r>
      <w:r>
        <w:rPr>
          <w:spacing w:val="-3"/>
        </w:rPr>
        <w:t xml:space="preserve"> </w:t>
      </w:r>
      <w:r>
        <w:t>рад</w:t>
      </w:r>
      <w:r>
        <w:rPr>
          <w:spacing w:val="-4"/>
        </w:rPr>
        <w:t xml:space="preserve"> </w:t>
      </w:r>
      <w:r>
        <w:t>услышать</w:t>
      </w:r>
      <w:r>
        <w:rPr>
          <w:spacing w:val="-3"/>
        </w:rPr>
        <w:t xml:space="preserve"> </w:t>
      </w:r>
      <w:r>
        <w:t>ваши</w:t>
      </w:r>
      <w:r>
        <w:rPr>
          <w:spacing w:val="-2"/>
        </w:rPr>
        <w:t xml:space="preserve"> </w:t>
      </w:r>
      <w:r>
        <w:t>соображения</w:t>
      </w:r>
      <w:r>
        <w:rPr>
          <w:spacing w:val="-3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этом</w:t>
      </w:r>
      <w:r>
        <w:rPr>
          <w:spacing w:val="-5"/>
        </w:rPr>
        <w:t xml:space="preserve"> </w:t>
      </w:r>
      <w:proofErr w:type="gramStart"/>
      <w:r>
        <w:t>варианте</w:t>
      </w:r>
      <w:proofErr w:type="gramEnd"/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существу.</w:t>
      </w:r>
    </w:p>
    <w:p w14:paraId="717B8AC1" w14:textId="77777777" w:rsidR="00FA728F" w:rsidRDefault="00FA728F">
      <w:pPr>
        <w:pStyle w:val="a3"/>
        <w:spacing w:before="129"/>
        <w:ind w:left="0" w:right="0" w:firstLine="0"/>
        <w:jc w:val="left"/>
      </w:pPr>
    </w:p>
    <w:p w14:paraId="2B86F464" w14:textId="77777777" w:rsidR="00FA728F" w:rsidRDefault="0021196B">
      <w:pPr>
        <w:pStyle w:val="2"/>
        <w:ind w:left="3895"/>
      </w:pPr>
      <w:r>
        <w:rPr>
          <w:noProof/>
          <w:lang w:eastAsia="ru-RU"/>
        </w:rPr>
        <w:drawing>
          <wp:anchor distT="0" distB="0" distL="0" distR="0" simplePos="0" relativeHeight="15729152" behindDoc="0" locked="0" layoutInCell="1" allowOverlap="1" wp14:anchorId="005B3584" wp14:editId="4620B204">
            <wp:simplePos x="0" y="0"/>
            <wp:positionH relativeFrom="page">
              <wp:posOffset>6230053</wp:posOffset>
            </wp:positionH>
            <wp:positionV relativeFrom="paragraph">
              <wp:posOffset>6257</wp:posOffset>
            </wp:positionV>
            <wp:extent cx="857249" cy="1063317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49" cy="1063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Гурылёв</w:t>
      </w:r>
      <w:proofErr w:type="spellEnd"/>
      <w:r>
        <w:rPr>
          <w:spacing w:val="-4"/>
        </w:rPr>
        <w:t xml:space="preserve"> </w:t>
      </w:r>
      <w:r>
        <w:t>Александр</w:t>
      </w:r>
      <w:r>
        <w:rPr>
          <w:spacing w:val="-2"/>
        </w:rPr>
        <w:t xml:space="preserve"> Геннадьевич</w:t>
      </w:r>
    </w:p>
    <w:p w14:paraId="735A77EB" w14:textId="77777777" w:rsidR="00FA728F" w:rsidRDefault="0021196B">
      <w:pPr>
        <w:pStyle w:val="a3"/>
        <w:spacing w:before="189" w:line="244" w:lineRule="auto"/>
        <w:ind w:left="3895" w:right="2545" w:firstLine="0"/>
        <w:jc w:val="left"/>
      </w:pPr>
      <w:r>
        <w:t>Президент</w:t>
      </w:r>
      <w:r>
        <w:rPr>
          <w:spacing w:val="-16"/>
        </w:rPr>
        <w:t xml:space="preserve"> </w:t>
      </w:r>
      <w:r>
        <w:t>Ассоциации</w:t>
      </w:r>
      <w:r>
        <w:rPr>
          <w:spacing w:val="-16"/>
        </w:rPr>
        <w:t xml:space="preserve"> </w:t>
      </w:r>
      <w:r>
        <w:t xml:space="preserve">«НАСОУН» </w:t>
      </w:r>
      <w:proofErr w:type="spellStart"/>
      <w:r>
        <w:t>И.о</w:t>
      </w:r>
      <w:proofErr w:type="spellEnd"/>
      <w:r>
        <w:t>. Президента АНП СРО</w:t>
      </w:r>
    </w:p>
    <w:p w14:paraId="70B7592C" w14:textId="77777777" w:rsidR="00FA728F" w:rsidRDefault="0021196B">
      <w:pPr>
        <w:pStyle w:val="a3"/>
        <w:spacing w:line="269" w:lineRule="exact"/>
        <w:ind w:left="3895" w:right="0" w:firstLine="0"/>
        <w:jc w:val="left"/>
      </w:pPr>
      <w:r>
        <w:t>«Национальный</w:t>
      </w:r>
      <w:r>
        <w:rPr>
          <w:spacing w:val="-2"/>
        </w:rPr>
        <w:t xml:space="preserve"> </w:t>
      </w:r>
      <w:r>
        <w:t>Жилищный</w:t>
      </w:r>
      <w:r>
        <w:rPr>
          <w:spacing w:val="-2"/>
        </w:rPr>
        <w:t xml:space="preserve"> Конгресс»</w:t>
      </w:r>
    </w:p>
    <w:p w14:paraId="44E4CEEA" w14:textId="77777777" w:rsidR="00FA728F" w:rsidRDefault="0021196B">
      <w:pPr>
        <w:pStyle w:val="a3"/>
        <w:spacing w:before="7"/>
        <w:ind w:left="3895" w:right="0" w:firstLine="0"/>
        <w:jc w:val="left"/>
      </w:pPr>
      <w:r>
        <w:rPr>
          <w:spacing w:val="-2"/>
        </w:rPr>
        <w:t>+7(921)725-18-</w:t>
      </w:r>
      <w:r>
        <w:rPr>
          <w:spacing w:val="-5"/>
        </w:rPr>
        <w:t>60</w:t>
      </w:r>
    </w:p>
    <w:sectPr w:rsidR="00FA728F">
      <w:pgSz w:w="12240" w:h="15840"/>
      <w:pgMar w:top="1100" w:right="360" w:bottom="1220" w:left="1080" w:header="857" w:footer="1036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Андрей" w:date="2026-04-21T08:28:00Z" w:initials="А">
    <w:p w14:paraId="6C7C44D3" w14:textId="5D3A42C8" w:rsidR="00B55693" w:rsidRDefault="00B55693">
      <w:pPr>
        <w:pStyle w:val="a6"/>
      </w:pPr>
      <w:r>
        <w:rPr>
          <w:rStyle w:val="a5"/>
        </w:rPr>
        <w:annotationRef/>
      </w:r>
      <w:r>
        <w:t xml:space="preserve">К сожалению постановление Правительства РФ от 03.04.2013 № 290 не фиксирует минимальный перечень работ. Формулировка «в случае обнаружения недостатков – принятие мер по их устранению» тарифицируется максимально некорректно. Либо в тариф нужно закладывать все возможные риски, и тогда проигрываешь в ценовом предложении перед конкурентами, либо заведомо идти на риски того, что устранение выявленных недостатков не будет профинансировано собственниками. </w:t>
      </w:r>
      <w:r w:rsidR="00B2583E">
        <w:t xml:space="preserve">Называется это все емко «предпринимательский </w:t>
      </w:r>
      <w:proofErr w:type="gramStart"/>
      <w:r w:rsidR="00B2583E">
        <w:t>риск»…</w:t>
      </w:r>
      <w:proofErr w:type="gramEnd"/>
      <w:r w:rsidR="00B2583E">
        <w:t xml:space="preserve"> 290 постановление – один из самых вредоносных НПА, который необходимо отменять в первую очередь. Именно по этой причине, в период его действия любые расчеты, основанные на применении единичных расценок становятся более рисковыми, т.к. предусмотрела УК какую-то работу или нет (т.е. применила единичную расценку или нет), она обязана выполнять любую работу по дому, направленную на устранение выявленных недостатков…</w:t>
      </w:r>
      <w:r w:rsidR="005358ED">
        <w:t xml:space="preserve"> О применении тарифного соглашения и Приказа 139 – полностью «ЗА»</w:t>
      </w:r>
    </w:p>
  </w:comment>
  <w:comment w:id="2" w:author="Андрей" w:date="2026-04-21T09:04:00Z" w:initials="А">
    <w:p w14:paraId="4AF2D700" w14:textId="5E4C088E" w:rsidR="005358ED" w:rsidRDefault="005358ED">
      <w:pPr>
        <w:pStyle w:val="a6"/>
      </w:pPr>
      <w:r>
        <w:rPr>
          <w:rStyle w:val="a5"/>
        </w:rPr>
        <w:annotationRef/>
      </w:r>
      <w:r w:rsidRPr="005358ED">
        <w:t>Приказ Госстроя РФ от 26 марта 1999 г. N 74 "Об утверждении "Рекомендаций по определению численности работников службы заказчика (организации по управлению жилищным фондом)"</w:t>
      </w:r>
      <w:r>
        <w:t xml:space="preserve"> содержит нормы кадровой обеспеченности работников службы заказчика (т.е., по сути – управляющей организации). Пример расчета затрат с применением данных норм прилож</w:t>
      </w:r>
      <w:r w:rsidR="0018461B">
        <w:t xml:space="preserve">у. Файл «Пример расчета </w:t>
      </w:r>
      <w:proofErr w:type="gramStart"/>
      <w:r w:rsidR="0018461B">
        <w:t>управления»…</w:t>
      </w:r>
      <w:proofErr w:type="gramEnd"/>
      <w:r w:rsidR="0018461B">
        <w:t xml:space="preserve"> Полагаю, что может быть использован в качестве основы экспертной оценки СРО.</w:t>
      </w:r>
    </w:p>
  </w:comment>
  <w:comment w:id="3" w:author="Андрей" w:date="2026-04-21T09:29:00Z" w:initials="А">
    <w:p w14:paraId="5A9D8AFE" w14:textId="68222033" w:rsidR="00DC4BD4" w:rsidRDefault="00DC4BD4">
      <w:pPr>
        <w:pStyle w:val="a6"/>
      </w:pPr>
      <w:r>
        <w:rPr>
          <w:rStyle w:val="a5"/>
        </w:rPr>
        <w:annotationRef/>
      </w:r>
      <w:r>
        <w:t>В целом алгоритм понятен и адекватен, если бы не позиция председателя ВС о «…презумпции виновности УК…». С ее учетом механизм определения цены по единичным расценкам становится рискованным. У меня был опыт адаптации Приказа 139 как с точки зрения применения единичных расценок, так и укрупненных. База трудозатрат у них одна и та же (что укрупненные, что единичные расценки прописаны в Приказе 139), но трудоемкость их применения различается сильно. Кроме того, в преамбуле к укрупненным расценкам указано «</w:t>
      </w:r>
      <w:r w:rsidRPr="00DC4BD4">
        <w:t>Данными нормативами предусмотрено выполнение комплекса работ по техническому обслуживанию и текущему ремонту инженерных систем и конструктивных элементов жилых зданий, необходимых для поддержания их эксплуатационных качеств.</w:t>
      </w:r>
      <w:r>
        <w:t>». Возникает вопрос: для чего идти по единичным расценкам, с рисками что-то упустить, когда тот же НПА содержит укрупненные расценки, в которых все учтено?</w:t>
      </w:r>
    </w:p>
  </w:comment>
  <w:comment w:id="4" w:author="Андрей" w:date="2026-04-21T09:22:00Z" w:initials="А">
    <w:p w14:paraId="1552E932" w14:textId="77777777" w:rsidR="0018461B" w:rsidRDefault="0018461B" w:rsidP="0018461B">
      <w:pPr>
        <w:pStyle w:val="a6"/>
      </w:pPr>
      <w:r>
        <w:rPr>
          <w:rStyle w:val="a5"/>
        </w:rPr>
        <w:annotationRef/>
      </w:r>
      <w:r>
        <w:t>У нас был опыт взыскания упущенной выгоды по делу А64-</w:t>
      </w:r>
      <w:r w:rsidRPr="0018461B">
        <w:t>10937/2024</w:t>
      </w:r>
      <w:r>
        <w:t>, в рамках которого Арбитражный суд прописал в решении, что «</w:t>
      </w:r>
      <w:r>
        <w:t>Согласно письму Госстроя Российской Федерации от 17.04.2000 № 10-158 «Об</w:t>
      </w:r>
    </w:p>
    <w:p w14:paraId="28C8DE6F" w14:textId="77777777" w:rsidR="0018461B" w:rsidRDefault="0018461B" w:rsidP="0018461B">
      <w:pPr>
        <w:pStyle w:val="a6"/>
      </w:pPr>
      <w:r>
        <w:t>определении величины сметной прибыли» величина сметной прибыли определятся на</w:t>
      </w:r>
    </w:p>
    <w:p w14:paraId="25F1145E" w14:textId="5BC836A2" w:rsidR="0018461B" w:rsidRDefault="0018461B" w:rsidP="0018461B">
      <w:pPr>
        <w:pStyle w:val="a6"/>
      </w:pPr>
      <w:r>
        <w:t>основе: рекомендуемых общеотраслевых нормативов в размере 50% размера оплаты труда</w:t>
      </w:r>
      <w:r>
        <w:t xml:space="preserve"> </w:t>
      </w:r>
      <w:r>
        <w:t>рабочих или 12% суммы сметных прямых затрат и накладных расходов.</w:t>
      </w:r>
      <w:r>
        <w:t xml:space="preserve">». </w:t>
      </w:r>
    </w:p>
  </w:comment>
  <w:comment w:id="5" w:author="Андрей" w:date="2026-04-21T09:45:00Z" w:initials="А">
    <w:p w14:paraId="7232FBD9" w14:textId="61A3C0F4" w:rsidR="00DA543F" w:rsidRDefault="005329F4" w:rsidP="00DA543F">
      <w:pPr>
        <w:pStyle w:val="a6"/>
      </w:pPr>
      <w:r>
        <w:rPr>
          <w:rStyle w:val="a5"/>
        </w:rPr>
        <w:annotationRef/>
      </w:r>
      <w:r>
        <w:t xml:space="preserve">Возникает вопрос озвученный ранее – как быть с «презумпцией виновности УК»? </w:t>
      </w:r>
      <w:proofErr w:type="gramStart"/>
      <w:r>
        <w:t>Например</w:t>
      </w:r>
      <w:proofErr w:type="gramEnd"/>
      <w:r>
        <w:t xml:space="preserve">: УК посчитали в </w:t>
      </w:r>
      <w:proofErr w:type="spellStart"/>
      <w:r>
        <w:t>деффектовках</w:t>
      </w:r>
      <w:proofErr w:type="spellEnd"/>
      <w:r>
        <w:t xml:space="preserve"> и сметах выполнение текущего ремонта кровли, и канализации, но «неравнодушному» жителю среднего этажа очень срочно понадобился ремонт подъезда, который, как известно «каждые 3-5 лет» должен делаться по 170-му… Идет в ГЖН или прокуратуру и жалуется на УК… С хорошими шансами приходит предписание/представление о выполнении ремонта подъезда, т.к. его техническое состояние позволяет говорить о необходимости текущего ремонта, а то, что его УК в план не заложила, это «предпринимательский риск». При этом все работы текущего характера считаются предусмотренными договором управления</w:t>
      </w:r>
      <w:r w:rsidR="00F40B7C">
        <w:t xml:space="preserve"> исходя из выводов ВС РФ</w:t>
      </w:r>
      <w:r>
        <w:t xml:space="preserve">…. </w:t>
      </w:r>
      <w:r w:rsidR="00F40B7C">
        <w:t>С учетом таких реалий н</w:t>
      </w:r>
      <w:r>
        <w:t>е проще ли исходить из плановых затрат по текущему ремонту (например</w:t>
      </w:r>
      <w:r w:rsidR="00F40B7C">
        <w:t>, исходя из положений</w:t>
      </w:r>
      <w:r>
        <w:t xml:space="preserve"> </w:t>
      </w:r>
      <w:r w:rsidR="00F40B7C" w:rsidRPr="00F40B7C">
        <w:t>Методического пособия по содержанию и ремонту жилищного фонда МДК 2-04.2004, в соответствии с пунктом 3.6.3 которого средние затраты на текущий ремонт жилищного фонда должны планироваться в пределах 0,4 - 0,55 % восстановительной стоимости жилых домов в расчете на год</w:t>
      </w:r>
      <w:r w:rsidR="00F40B7C">
        <w:t>, о чем говорилось на ВКС), а отчитываться об исполнении уже КС-</w:t>
      </w:r>
      <w:proofErr w:type="spellStart"/>
      <w:r w:rsidR="00F40B7C">
        <w:t>ками</w:t>
      </w:r>
      <w:proofErr w:type="spellEnd"/>
      <w:r w:rsidR="00F40B7C">
        <w:t xml:space="preserve">? План текущего ремонта все равно толком никто не утверждает из жителей (ну по крайней мере в нашем регионе))), а здесь мы формируем определенный финансовый ресурс, который расходуется по необходимости, в </w:t>
      </w:r>
      <w:proofErr w:type="spellStart"/>
      <w:r w:rsidR="00F40B7C">
        <w:t>т.ч</w:t>
      </w:r>
      <w:proofErr w:type="spellEnd"/>
      <w:r w:rsidR="00F40B7C">
        <w:t>. непредвиденные, в форме разнообразных «</w:t>
      </w:r>
      <w:proofErr w:type="spellStart"/>
      <w:proofErr w:type="gramStart"/>
      <w:r w:rsidR="00F40B7C">
        <w:t>хотелок</w:t>
      </w:r>
      <w:proofErr w:type="spellEnd"/>
      <w:r w:rsidR="00F40B7C">
        <w:t>»…</w:t>
      </w:r>
      <w:proofErr w:type="gramEnd"/>
      <w:r w:rsidR="00F40B7C">
        <w:t xml:space="preserve"> </w:t>
      </w:r>
      <w:r w:rsidR="00DA543F">
        <w:t xml:space="preserve">Альтернативным механизмом определения плановой цены текущего ремонта может быть </w:t>
      </w:r>
      <w:r w:rsidR="00DA543F">
        <w:t>использование</w:t>
      </w:r>
      <w:r w:rsidR="00DA543F">
        <w:t xml:space="preserve"> стоимости капитального ремонта, утверждаемой региональными органами исполнительной власти.</w:t>
      </w:r>
    </w:p>
    <w:p w14:paraId="28F4B8FB" w14:textId="77777777" w:rsidR="00DA543F" w:rsidRDefault="00DA543F" w:rsidP="00DA543F">
      <w:pPr>
        <w:pStyle w:val="a6"/>
      </w:pPr>
      <w:r>
        <w:t>Текущий ремонт, как известно, выполняется 2-3 раза в межремонтный период между капитальными ремонтами.</w:t>
      </w:r>
    </w:p>
    <w:p w14:paraId="4F69467B" w14:textId="77777777" w:rsidR="00DA543F" w:rsidRDefault="00DA543F" w:rsidP="00DA543F">
      <w:pPr>
        <w:pStyle w:val="a6"/>
      </w:pPr>
      <w:r>
        <w:t>Условно в объемы текущего ремонта включается до 30 % конструкции/элемента.</w:t>
      </w:r>
    </w:p>
    <w:p w14:paraId="14C1B999" w14:textId="77777777" w:rsidR="00DA543F" w:rsidRDefault="00DA543F" w:rsidP="00DA543F">
      <w:pPr>
        <w:pStyle w:val="a6"/>
      </w:pPr>
      <w:r>
        <w:t>Т.е. в межремонтный период суммарные затраты на текущий ремонт (т.е. его трехкратное выполнение в межремонтный период) сопоставимы с затратами на 1 капитальный ремонт…</w:t>
      </w:r>
    </w:p>
    <w:p w14:paraId="66F9DF0C" w14:textId="77777777" w:rsidR="00DA543F" w:rsidRDefault="00DA543F" w:rsidP="00DA543F">
      <w:pPr>
        <w:pStyle w:val="a6"/>
      </w:pPr>
      <w:r>
        <w:t>Отсюда и тариф на текущий ремонт должен быть сопоставимым с тарифом на капитальный ремонт…</w:t>
      </w:r>
    </w:p>
    <w:p w14:paraId="3DC934EC" w14:textId="1AEEBF9B" w:rsidR="005329F4" w:rsidRDefault="00DA543F" w:rsidP="00DA543F">
      <w:pPr>
        <w:pStyle w:val="a6"/>
      </w:pPr>
      <w:r>
        <w:t>Кстати говоря, просчет потребности тарифа на текущий ремонт по пункту 3.6.3МДК 2-04.2004 и сравнение его с тарифами на капитальный ремонт (приближенными к потребным), говорит о том, что эти цифры очень схожи между собой…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C7C44D3" w15:done="0"/>
  <w15:commentEx w15:paraId="4AF2D700" w15:done="0"/>
  <w15:commentEx w15:paraId="5A9D8AFE" w15:done="0"/>
  <w15:commentEx w15:paraId="25F1145E" w15:done="0"/>
  <w15:commentEx w15:paraId="3DC934E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D333F8" w14:textId="77777777" w:rsidR="00817D3D" w:rsidRDefault="00817D3D">
      <w:r>
        <w:separator/>
      </w:r>
    </w:p>
  </w:endnote>
  <w:endnote w:type="continuationSeparator" w:id="0">
    <w:p w14:paraId="128D43ED" w14:textId="77777777" w:rsidR="00817D3D" w:rsidRDefault="0081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E7493" w14:textId="77777777" w:rsidR="00FA728F" w:rsidRDefault="0021196B">
    <w:pPr>
      <w:pStyle w:val="a3"/>
      <w:spacing w:line="14" w:lineRule="auto"/>
      <w:ind w:left="0" w:righ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D3D23C3" wp14:editId="2D91DF8F">
              <wp:simplePos x="0" y="0"/>
              <wp:positionH relativeFrom="page">
                <wp:posOffset>717619</wp:posOffset>
              </wp:positionH>
              <wp:positionV relativeFrom="page">
                <wp:posOffset>9260797</wp:posOffset>
              </wp:positionV>
              <wp:extent cx="6635115" cy="21018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35115" cy="2101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B27E81" w14:textId="77777777" w:rsidR="00FA728F" w:rsidRDefault="0021196B">
                          <w:pPr>
                            <w:tabs>
                              <w:tab w:val="left" w:pos="10037"/>
                              <w:tab w:val="left" w:pos="10239"/>
                            </w:tabs>
                            <w:spacing w:before="13"/>
                            <w:ind w:left="20"/>
                            <w:rPr>
                              <w:rFonts w:ascii="Times New Roman" w:hAnsi="Times New Roman"/>
                              <w:sz w:val="26"/>
                            </w:rPr>
                          </w:pPr>
                          <w:r>
                            <w:rPr>
                              <w:color w:val="FFFFFF"/>
                              <w:spacing w:val="-2"/>
                              <w:sz w:val="26"/>
                              <w:shd w:val="clear" w:color="auto" w:fill="FFC000"/>
                            </w:rPr>
                            <w:t>Конфиденциально,</w:t>
                          </w:r>
                          <w:r>
                            <w:rPr>
                              <w:color w:val="FFFFFF"/>
                              <w:spacing w:val="-4"/>
                              <w:sz w:val="26"/>
                              <w:shd w:val="clear" w:color="auto" w:fill="FFC00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6"/>
                              <w:shd w:val="clear" w:color="auto" w:fill="FFC000"/>
                            </w:rPr>
                            <w:t>не</w:t>
                          </w:r>
                          <w:r>
                            <w:rPr>
                              <w:color w:val="FFFFFF"/>
                              <w:spacing w:val="-3"/>
                              <w:sz w:val="26"/>
                              <w:shd w:val="clear" w:color="auto" w:fill="FFC00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6"/>
                              <w:shd w:val="clear" w:color="auto" w:fill="FFC000"/>
                            </w:rPr>
                            <w:t>для</w:t>
                          </w:r>
                          <w:r>
                            <w:rPr>
                              <w:color w:val="FFFFFF"/>
                              <w:spacing w:val="-4"/>
                              <w:sz w:val="26"/>
                              <w:shd w:val="clear" w:color="auto" w:fill="FFC00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6"/>
                              <w:shd w:val="clear" w:color="auto" w:fill="FFC000"/>
                            </w:rPr>
                            <w:t>распространения</w:t>
                          </w:r>
                          <w:r>
                            <w:rPr>
                              <w:color w:val="FFFFFF"/>
                              <w:sz w:val="26"/>
                              <w:shd w:val="clear" w:color="auto" w:fill="FFC000"/>
                            </w:rPr>
                            <w:tab/>
                          </w:r>
                          <w:r>
                            <w:rPr>
                              <w:color w:val="FFFFFF"/>
                              <w:sz w:val="26"/>
                            </w:rPr>
                            <w:tab/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0"/>
                              <w:sz w:val="26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0"/>
                              <w:sz w:val="26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0"/>
                              <w:sz w:val="26"/>
                            </w:rPr>
                            <w:fldChar w:fldCharType="separate"/>
                          </w:r>
                          <w:r w:rsidR="00DA543F">
                            <w:rPr>
                              <w:rFonts w:ascii="Times New Roman" w:hAnsi="Times New Roman"/>
                              <w:noProof/>
                              <w:color w:val="000000"/>
                              <w:spacing w:val="-10"/>
                              <w:sz w:val="26"/>
                            </w:rPr>
                            <w:t>6</w:t>
                          </w:r>
                          <w:r>
                            <w:rPr>
                              <w:rFonts w:ascii="Times New Roman" w:hAnsi="Times New Roman"/>
                              <w:color w:val="000000"/>
                              <w:spacing w:val="-10"/>
                              <w:sz w:val="2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3D23C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56.5pt;margin-top:729.2pt;width:522.45pt;height:16.5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" filled="f" stroked="f">
              <v:path arrowok="t"/>
              <v:textbox inset="0,0,0,0">
                <w:txbxContent>
                  <w:p w14:paraId="4BB27E81" w14:textId="77777777" w:rsidR="00FA728F" w:rsidRDefault="0021196B">
                    <w:pPr>
                      <w:tabs>
                        <w:tab w:val="left" w:pos="10037"/>
                        <w:tab w:val="left" w:pos="10239"/>
                      </w:tabs>
                      <w:spacing w:before="13"/>
                      <w:ind w:left="20"/>
                      <w:rPr>
                        <w:rFonts w:ascii="Times New Roman" w:hAnsi="Times New Roman"/>
                        <w:sz w:val="26"/>
                      </w:rPr>
                    </w:pPr>
                    <w:r>
                      <w:rPr>
                        <w:color w:val="FFFFFF"/>
                        <w:spacing w:val="-2"/>
                        <w:sz w:val="26"/>
                        <w:shd w:val="clear" w:color="auto" w:fill="FFC000"/>
                      </w:rPr>
                      <w:t>Конфиденциально,</w:t>
                    </w:r>
                    <w:r>
                      <w:rPr>
                        <w:color w:val="FFFFFF"/>
                        <w:spacing w:val="-4"/>
                        <w:sz w:val="26"/>
                        <w:shd w:val="clear" w:color="auto" w:fill="FFC00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6"/>
                        <w:shd w:val="clear" w:color="auto" w:fill="FFC000"/>
                      </w:rPr>
                      <w:t>не</w:t>
                    </w:r>
                    <w:r>
                      <w:rPr>
                        <w:color w:val="FFFFFF"/>
                        <w:spacing w:val="-3"/>
                        <w:sz w:val="26"/>
                        <w:shd w:val="clear" w:color="auto" w:fill="FFC00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6"/>
                        <w:shd w:val="clear" w:color="auto" w:fill="FFC000"/>
                      </w:rPr>
                      <w:t>для</w:t>
                    </w:r>
                    <w:r>
                      <w:rPr>
                        <w:color w:val="FFFFFF"/>
                        <w:spacing w:val="-4"/>
                        <w:sz w:val="26"/>
                        <w:shd w:val="clear" w:color="auto" w:fill="FFC00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6"/>
                        <w:shd w:val="clear" w:color="auto" w:fill="FFC000"/>
                      </w:rPr>
                      <w:t>распространения</w:t>
                    </w:r>
                    <w:r>
                      <w:rPr>
                        <w:color w:val="FFFFFF"/>
                        <w:sz w:val="26"/>
                        <w:shd w:val="clear" w:color="auto" w:fill="FFC000"/>
                      </w:rPr>
                      <w:tab/>
                    </w:r>
                    <w:r>
                      <w:rPr>
                        <w:color w:val="FFFFFF"/>
                        <w:sz w:val="26"/>
                      </w:rPr>
                      <w:tab/>
                    </w:r>
                    <w:r>
                      <w:rPr>
                        <w:rFonts w:ascii="Times New Roman" w:hAnsi="Times New Roman"/>
                        <w:color w:val="000000"/>
                        <w:spacing w:val="-10"/>
                        <w:sz w:val="26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color w:val="000000"/>
                        <w:spacing w:val="-10"/>
                        <w:sz w:val="26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color w:val="000000"/>
                        <w:spacing w:val="-10"/>
                        <w:sz w:val="26"/>
                      </w:rPr>
                      <w:fldChar w:fldCharType="separate"/>
                    </w:r>
                    <w:r w:rsidR="00DA543F">
                      <w:rPr>
                        <w:rFonts w:ascii="Times New Roman" w:hAnsi="Times New Roman"/>
                        <w:noProof/>
                        <w:color w:val="000000"/>
                        <w:spacing w:val="-10"/>
                        <w:sz w:val="26"/>
                      </w:rPr>
                      <w:t>6</w:t>
                    </w:r>
                    <w:r>
                      <w:rPr>
                        <w:rFonts w:ascii="Times New Roman" w:hAnsi="Times New Roman"/>
                        <w:color w:val="000000"/>
                        <w:spacing w:val="-10"/>
                        <w:sz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5C6613" w14:textId="77777777" w:rsidR="00817D3D" w:rsidRDefault="00817D3D">
      <w:r>
        <w:separator/>
      </w:r>
    </w:p>
  </w:footnote>
  <w:footnote w:type="continuationSeparator" w:id="0">
    <w:p w14:paraId="4F9E79B3" w14:textId="77777777" w:rsidR="00817D3D" w:rsidRDefault="00817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3E62A" w14:textId="77777777" w:rsidR="00FA728F" w:rsidRDefault="0021196B">
    <w:pPr>
      <w:pStyle w:val="a3"/>
      <w:spacing w:line="14" w:lineRule="auto"/>
      <w:ind w:left="0" w:righ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15136" behindDoc="1" locked="0" layoutInCell="1" allowOverlap="1" wp14:anchorId="4DCB6979" wp14:editId="0F9A35B4">
              <wp:simplePos x="0" y="0"/>
              <wp:positionH relativeFrom="page">
                <wp:posOffset>712031</wp:posOffset>
              </wp:positionH>
              <wp:positionV relativeFrom="page">
                <wp:posOffset>544391</wp:posOffset>
              </wp:positionV>
              <wp:extent cx="6608445" cy="14668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08445" cy="1466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08445" h="146685">
                            <a:moveTo>
                              <a:pt x="6608063" y="0"/>
                            </a:moveTo>
                            <a:lnTo>
                              <a:pt x="0" y="0"/>
                            </a:lnTo>
                            <a:lnTo>
                              <a:pt x="0" y="146303"/>
                            </a:lnTo>
                            <a:lnTo>
                              <a:pt x="6608063" y="146303"/>
                            </a:lnTo>
                            <a:lnTo>
                              <a:pt x="6608063" y="0"/>
                            </a:lnTo>
                            <a:close/>
                          </a:path>
                        </a:pathLst>
                      </a:custGeom>
                      <a:solidFill>
                        <a:srgbClr val="FFC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45CC29" id="Graphic 1" o:spid="_x0000_s1026" style="position:absolute;margin-left:56.05pt;margin-top:42.85pt;width:520.35pt;height:11.55pt;z-index:-1580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08445,146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" path="m6608063,l,,,146303r6608063,l6608063,xe" fillcolor="#ffc000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15648" behindDoc="1" locked="0" layoutInCell="1" allowOverlap="1" wp14:anchorId="2A0AFFB3" wp14:editId="0300508B">
              <wp:simplePos x="0" y="0"/>
              <wp:positionH relativeFrom="page">
                <wp:posOffset>717619</wp:posOffset>
              </wp:positionH>
              <wp:positionV relativeFrom="page">
                <wp:posOffset>534674</wp:posOffset>
              </wp:positionV>
              <wp:extent cx="5355590" cy="1689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55590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00EFB3" w14:textId="77777777" w:rsidR="00FA728F" w:rsidRDefault="0021196B">
                          <w:pPr>
                            <w:spacing w:before="18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Концепция</w:t>
                          </w:r>
                          <w:r>
                            <w:rPr>
                              <w:color w:val="FFFFFF"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системы</w:t>
                          </w:r>
                          <w:r>
                            <w:rPr>
                              <w:color w:val="FFFFFF"/>
                              <w:spacing w:val="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ценообразования</w:t>
                          </w:r>
                          <w:r>
                            <w:rPr>
                              <w:color w:val="FFFFFF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управления,</w:t>
                          </w:r>
                          <w:r>
                            <w:rPr>
                              <w:color w:val="FFFFFF"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содержания и</w:t>
                          </w:r>
                          <w:r>
                            <w:rPr>
                              <w:color w:val="FFFFFF"/>
                              <w:spacing w:val="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текущего</w:t>
                          </w:r>
                          <w:r>
                            <w:rPr>
                              <w:color w:val="FFFFFF"/>
                              <w:spacing w:val="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ремонта</w:t>
                          </w:r>
                          <w:r>
                            <w:rPr>
                              <w:color w:val="FFFFF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pacing w:val="-4"/>
                              <w:sz w:val="20"/>
                            </w:rPr>
                            <w:t>МКД.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0AFFB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6.5pt;margin-top:42.1pt;width:421.7pt;height:13.3pt;z-index:-15800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" filled="f" stroked="f">
              <v:path arrowok="t"/>
              <v:textbox inset="0,0,0,0">
                <w:txbxContent>
                  <w:p w14:paraId="6C00EFB3" w14:textId="77777777" w:rsidR="00FA728F" w:rsidRDefault="0021196B">
                    <w:pPr>
                      <w:spacing w:before="18"/>
                      <w:ind w:left="20"/>
                      <w:rPr>
                        <w:sz w:val="20"/>
                      </w:rPr>
                    </w:pPr>
                    <w:r>
                      <w:rPr>
                        <w:color w:val="FFFFFF"/>
                        <w:spacing w:val="-2"/>
                        <w:sz w:val="20"/>
                      </w:rPr>
                      <w:t>Концепция</w:t>
                    </w:r>
                    <w:r>
                      <w:rPr>
                        <w:color w:val="FFFFFF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0"/>
                      </w:rPr>
                      <w:t>системы</w:t>
                    </w:r>
                    <w:r>
                      <w:rPr>
                        <w:color w:val="FFFFFF"/>
                        <w:spacing w:val="5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0"/>
                      </w:rPr>
                      <w:t>ценообразования</w:t>
                    </w:r>
                    <w:r>
                      <w:rPr>
                        <w:color w:val="FFFFFF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0"/>
                      </w:rPr>
                      <w:t>управления,</w:t>
                    </w:r>
                    <w:r>
                      <w:rPr>
                        <w:color w:val="FFFFFF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0"/>
                      </w:rPr>
                      <w:t>содержания и</w:t>
                    </w:r>
                    <w:r>
                      <w:rPr>
                        <w:color w:val="FFFFFF"/>
                        <w:spacing w:val="9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0"/>
                      </w:rPr>
                      <w:t>текущего</w:t>
                    </w:r>
                    <w:r>
                      <w:rPr>
                        <w:color w:val="FFFFFF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0"/>
                      </w:rPr>
                      <w:t>ремонта</w:t>
                    </w:r>
                    <w:r>
                      <w:rPr>
                        <w:color w:val="FFFFF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color w:val="FFFFFF"/>
                        <w:spacing w:val="-4"/>
                        <w:sz w:val="20"/>
                      </w:rPr>
                      <w:t>МКД.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16160" behindDoc="1" locked="0" layoutInCell="1" allowOverlap="1" wp14:anchorId="3E1EA828" wp14:editId="3925E133">
              <wp:simplePos x="0" y="0"/>
              <wp:positionH relativeFrom="page">
                <wp:posOffset>6472244</wp:posOffset>
              </wp:positionH>
              <wp:positionV relativeFrom="page">
                <wp:posOffset>534674</wp:posOffset>
              </wp:positionV>
              <wp:extent cx="688340" cy="1689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8340" cy="1689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648A52" w14:textId="77777777" w:rsidR="00FA728F" w:rsidRDefault="0021196B">
                          <w:pPr>
                            <w:spacing w:before="18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FFFFFF"/>
                              <w:sz w:val="20"/>
                            </w:rPr>
                            <w:t>А.</w:t>
                          </w:r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/>
                              <w:spacing w:val="-2"/>
                              <w:sz w:val="20"/>
                            </w:rPr>
                            <w:t>Гурылев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1EA828" id="Textbox 3" o:spid="_x0000_s1028" type="#_x0000_t202" style="position:absolute;margin-left:509.65pt;margin-top:42.1pt;width:54.2pt;height:13.3pt;z-index:-1580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" filled="f" stroked="f">
              <v:path arrowok="t"/>
              <v:textbox inset="0,0,0,0">
                <w:txbxContent>
                  <w:p w14:paraId="2E648A52" w14:textId="77777777" w:rsidR="00FA728F" w:rsidRDefault="0021196B">
                    <w:pPr>
                      <w:spacing w:before="18"/>
                      <w:ind w:left="20"/>
                      <w:rPr>
                        <w:sz w:val="20"/>
                      </w:rPr>
                    </w:pPr>
                    <w:r>
                      <w:rPr>
                        <w:color w:val="FFFFFF"/>
                        <w:sz w:val="20"/>
                      </w:rPr>
                      <w:t>А.</w:t>
                    </w:r>
                    <w:r>
                      <w:rPr>
                        <w:color w:val="FFFFFF"/>
                        <w:spacing w:val="-2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color w:val="FFFFFF"/>
                        <w:spacing w:val="-2"/>
                        <w:sz w:val="20"/>
                      </w:rPr>
                      <w:t>Гурылев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B345D0"/>
    <w:multiLevelType w:val="hybridMultilevel"/>
    <w:tmpl w:val="24D66CFE"/>
    <w:lvl w:ilvl="0" w:tplc="DFDA4060">
      <w:numFmt w:val="bullet"/>
      <w:lvlText w:val=""/>
      <w:lvlJc w:val="left"/>
      <w:pPr>
        <w:ind w:left="353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CAE9C62">
      <w:numFmt w:val="bullet"/>
      <w:lvlText w:val="•"/>
      <w:lvlJc w:val="left"/>
      <w:pPr>
        <w:ind w:left="1404" w:hanging="284"/>
      </w:pPr>
      <w:rPr>
        <w:rFonts w:hint="default"/>
        <w:lang w:val="ru-RU" w:eastAsia="en-US" w:bidi="ar-SA"/>
      </w:rPr>
    </w:lvl>
    <w:lvl w:ilvl="2" w:tplc="CBE257A6">
      <w:numFmt w:val="bullet"/>
      <w:lvlText w:val="•"/>
      <w:lvlJc w:val="left"/>
      <w:pPr>
        <w:ind w:left="2448" w:hanging="284"/>
      </w:pPr>
      <w:rPr>
        <w:rFonts w:hint="default"/>
        <w:lang w:val="ru-RU" w:eastAsia="en-US" w:bidi="ar-SA"/>
      </w:rPr>
    </w:lvl>
    <w:lvl w:ilvl="3" w:tplc="CFCE9510">
      <w:numFmt w:val="bullet"/>
      <w:lvlText w:val="•"/>
      <w:lvlJc w:val="left"/>
      <w:pPr>
        <w:ind w:left="3492" w:hanging="284"/>
      </w:pPr>
      <w:rPr>
        <w:rFonts w:hint="default"/>
        <w:lang w:val="ru-RU" w:eastAsia="en-US" w:bidi="ar-SA"/>
      </w:rPr>
    </w:lvl>
    <w:lvl w:ilvl="4" w:tplc="0BF04D9C">
      <w:numFmt w:val="bullet"/>
      <w:lvlText w:val="•"/>
      <w:lvlJc w:val="left"/>
      <w:pPr>
        <w:ind w:left="4536" w:hanging="284"/>
      </w:pPr>
      <w:rPr>
        <w:rFonts w:hint="default"/>
        <w:lang w:val="ru-RU" w:eastAsia="en-US" w:bidi="ar-SA"/>
      </w:rPr>
    </w:lvl>
    <w:lvl w:ilvl="5" w:tplc="E99236B6">
      <w:numFmt w:val="bullet"/>
      <w:lvlText w:val="•"/>
      <w:lvlJc w:val="left"/>
      <w:pPr>
        <w:ind w:left="5580" w:hanging="284"/>
      </w:pPr>
      <w:rPr>
        <w:rFonts w:hint="default"/>
        <w:lang w:val="ru-RU" w:eastAsia="en-US" w:bidi="ar-SA"/>
      </w:rPr>
    </w:lvl>
    <w:lvl w:ilvl="6" w:tplc="54EEC688">
      <w:numFmt w:val="bullet"/>
      <w:lvlText w:val="•"/>
      <w:lvlJc w:val="left"/>
      <w:pPr>
        <w:ind w:left="6624" w:hanging="284"/>
      </w:pPr>
      <w:rPr>
        <w:rFonts w:hint="default"/>
        <w:lang w:val="ru-RU" w:eastAsia="en-US" w:bidi="ar-SA"/>
      </w:rPr>
    </w:lvl>
    <w:lvl w:ilvl="7" w:tplc="FCBA1A78">
      <w:numFmt w:val="bullet"/>
      <w:lvlText w:val="•"/>
      <w:lvlJc w:val="left"/>
      <w:pPr>
        <w:ind w:left="7668" w:hanging="284"/>
      </w:pPr>
      <w:rPr>
        <w:rFonts w:hint="default"/>
        <w:lang w:val="ru-RU" w:eastAsia="en-US" w:bidi="ar-SA"/>
      </w:rPr>
    </w:lvl>
    <w:lvl w:ilvl="8" w:tplc="ED1A8106">
      <w:numFmt w:val="bullet"/>
      <w:lvlText w:val="•"/>
      <w:lvlJc w:val="left"/>
      <w:pPr>
        <w:ind w:left="8712" w:hanging="284"/>
      </w:pPr>
      <w:rPr>
        <w:rFonts w:hint="default"/>
        <w:lang w:val="ru-RU" w:eastAsia="en-US" w:bidi="ar-SA"/>
      </w:rPr>
    </w:lvl>
  </w:abstractNum>
  <w:abstractNum w:abstractNumId="1">
    <w:nsid w:val="20B734DA"/>
    <w:multiLevelType w:val="hybridMultilevel"/>
    <w:tmpl w:val="76C4B26C"/>
    <w:lvl w:ilvl="0" w:tplc="5C2A35BA">
      <w:start w:val="1"/>
      <w:numFmt w:val="upperRoman"/>
      <w:lvlText w:val="%1."/>
      <w:lvlJc w:val="left"/>
      <w:pPr>
        <w:ind w:left="300" w:hanging="23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8"/>
        <w:szCs w:val="28"/>
        <w:shd w:val="clear" w:color="auto" w:fill="D9D9D9"/>
        <w:lang w:val="ru-RU" w:eastAsia="en-US" w:bidi="ar-SA"/>
      </w:rPr>
    </w:lvl>
    <w:lvl w:ilvl="1" w:tplc="A6FC972A">
      <w:numFmt w:val="bullet"/>
      <w:lvlText w:val="-"/>
      <w:lvlJc w:val="left"/>
      <w:pPr>
        <w:ind w:left="70" w:hanging="27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9CF84DB6">
      <w:numFmt w:val="bullet"/>
      <w:lvlText w:val="•"/>
      <w:lvlJc w:val="left"/>
      <w:pPr>
        <w:ind w:left="1466" w:hanging="274"/>
      </w:pPr>
      <w:rPr>
        <w:rFonts w:hint="default"/>
        <w:lang w:val="ru-RU" w:eastAsia="en-US" w:bidi="ar-SA"/>
      </w:rPr>
    </w:lvl>
    <w:lvl w:ilvl="3" w:tplc="CE088F08">
      <w:numFmt w:val="bullet"/>
      <w:lvlText w:val="•"/>
      <w:lvlJc w:val="left"/>
      <w:pPr>
        <w:ind w:left="2633" w:hanging="274"/>
      </w:pPr>
      <w:rPr>
        <w:rFonts w:hint="default"/>
        <w:lang w:val="ru-RU" w:eastAsia="en-US" w:bidi="ar-SA"/>
      </w:rPr>
    </w:lvl>
    <w:lvl w:ilvl="4" w:tplc="CB144A3A">
      <w:numFmt w:val="bullet"/>
      <w:lvlText w:val="•"/>
      <w:lvlJc w:val="left"/>
      <w:pPr>
        <w:ind w:left="3800" w:hanging="274"/>
      </w:pPr>
      <w:rPr>
        <w:rFonts w:hint="default"/>
        <w:lang w:val="ru-RU" w:eastAsia="en-US" w:bidi="ar-SA"/>
      </w:rPr>
    </w:lvl>
    <w:lvl w:ilvl="5" w:tplc="FF52AF5E">
      <w:numFmt w:val="bullet"/>
      <w:lvlText w:val="•"/>
      <w:lvlJc w:val="left"/>
      <w:pPr>
        <w:ind w:left="4966" w:hanging="274"/>
      </w:pPr>
      <w:rPr>
        <w:rFonts w:hint="default"/>
        <w:lang w:val="ru-RU" w:eastAsia="en-US" w:bidi="ar-SA"/>
      </w:rPr>
    </w:lvl>
    <w:lvl w:ilvl="6" w:tplc="1EDC5BC2">
      <w:numFmt w:val="bullet"/>
      <w:lvlText w:val="•"/>
      <w:lvlJc w:val="left"/>
      <w:pPr>
        <w:ind w:left="6133" w:hanging="274"/>
      </w:pPr>
      <w:rPr>
        <w:rFonts w:hint="default"/>
        <w:lang w:val="ru-RU" w:eastAsia="en-US" w:bidi="ar-SA"/>
      </w:rPr>
    </w:lvl>
    <w:lvl w:ilvl="7" w:tplc="A0161686">
      <w:numFmt w:val="bullet"/>
      <w:lvlText w:val="•"/>
      <w:lvlJc w:val="left"/>
      <w:pPr>
        <w:ind w:left="7300" w:hanging="274"/>
      </w:pPr>
      <w:rPr>
        <w:rFonts w:hint="default"/>
        <w:lang w:val="ru-RU" w:eastAsia="en-US" w:bidi="ar-SA"/>
      </w:rPr>
    </w:lvl>
    <w:lvl w:ilvl="8" w:tplc="84B47A4E">
      <w:numFmt w:val="bullet"/>
      <w:lvlText w:val="•"/>
      <w:lvlJc w:val="left"/>
      <w:pPr>
        <w:ind w:left="8466" w:hanging="274"/>
      </w:pPr>
      <w:rPr>
        <w:rFonts w:hint="default"/>
        <w:lang w:val="ru-RU" w:eastAsia="en-US" w:bidi="ar-SA"/>
      </w:rPr>
    </w:lvl>
  </w:abstractNum>
  <w:abstractNum w:abstractNumId="2">
    <w:nsid w:val="61663F09"/>
    <w:multiLevelType w:val="hybridMultilevel"/>
    <w:tmpl w:val="E5547E9C"/>
    <w:lvl w:ilvl="0" w:tplc="95D6B916">
      <w:start w:val="1"/>
      <w:numFmt w:val="decimal"/>
      <w:lvlText w:val="%1."/>
      <w:lvlJc w:val="left"/>
      <w:pPr>
        <w:ind w:left="1140" w:hanging="3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4C0F034">
      <w:numFmt w:val="bullet"/>
      <w:lvlText w:val="•"/>
      <w:lvlJc w:val="left"/>
      <w:pPr>
        <w:ind w:left="2106" w:hanging="360"/>
      </w:pPr>
      <w:rPr>
        <w:rFonts w:hint="default"/>
        <w:lang w:val="ru-RU" w:eastAsia="en-US" w:bidi="ar-SA"/>
      </w:rPr>
    </w:lvl>
    <w:lvl w:ilvl="2" w:tplc="AAAE6A9A">
      <w:numFmt w:val="bullet"/>
      <w:lvlText w:val="•"/>
      <w:lvlJc w:val="left"/>
      <w:pPr>
        <w:ind w:left="3072" w:hanging="360"/>
      </w:pPr>
      <w:rPr>
        <w:rFonts w:hint="default"/>
        <w:lang w:val="ru-RU" w:eastAsia="en-US" w:bidi="ar-SA"/>
      </w:rPr>
    </w:lvl>
    <w:lvl w:ilvl="3" w:tplc="34E0E810">
      <w:numFmt w:val="bullet"/>
      <w:lvlText w:val="•"/>
      <w:lvlJc w:val="left"/>
      <w:pPr>
        <w:ind w:left="4038" w:hanging="360"/>
      </w:pPr>
      <w:rPr>
        <w:rFonts w:hint="default"/>
        <w:lang w:val="ru-RU" w:eastAsia="en-US" w:bidi="ar-SA"/>
      </w:rPr>
    </w:lvl>
    <w:lvl w:ilvl="4" w:tplc="2E4EF07C">
      <w:numFmt w:val="bullet"/>
      <w:lvlText w:val="•"/>
      <w:lvlJc w:val="left"/>
      <w:pPr>
        <w:ind w:left="5004" w:hanging="360"/>
      </w:pPr>
      <w:rPr>
        <w:rFonts w:hint="default"/>
        <w:lang w:val="ru-RU" w:eastAsia="en-US" w:bidi="ar-SA"/>
      </w:rPr>
    </w:lvl>
    <w:lvl w:ilvl="5" w:tplc="7B3C53F6">
      <w:numFmt w:val="bullet"/>
      <w:lvlText w:val="•"/>
      <w:lvlJc w:val="left"/>
      <w:pPr>
        <w:ind w:left="5970" w:hanging="360"/>
      </w:pPr>
      <w:rPr>
        <w:rFonts w:hint="default"/>
        <w:lang w:val="ru-RU" w:eastAsia="en-US" w:bidi="ar-SA"/>
      </w:rPr>
    </w:lvl>
    <w:lvl w:ilvl="6" w:tplc="8752C6B4">
      <w:numFmt w:val="bullet"/>
      <w:lvlText w:val="•"/>
      <w:lvlJc w:val="left"/>
      <w:pPr>
        <w:ind w:left="6936" w:hanging="360"/>
      </w:pPr>
      <w:rPr>
        <w:rFonts w:hint="default"/>
        <w:lang w:val="ru-RU" w:eastAsia="en-US" w:bidi="ar-SA"/>
      </w:rPr>
    </w:lvl>
    <w:lvl w:ilvl="7" w:tplc="A5C2B294">
      <w:numFmt w:val="bullet"/>
      <w:lvlText w:val="•"/>
      <w:lvlJc w:val="left"/>
      <w:pPr>
        <w:ind w:left="7902" w:hanging="360"/>
      </w:pPr>
      <w:rPr>
        <w:rFonts w:hint="default"/>
        <w:lang w:val="ru-RU" w:eastAsia="en-US" w:bidi="ar-SA"/>
      </w:rPr>
    </w:lvl>
    <w:lvl w:ilvl="8" w:tplc="572CA27E">
      <w:numFmt w:val="bullet"/>
      <w:lvlText w:val="•"/>
      <w:lvlJc w:val="left"/>
      <w:pPr>
        <w:ind w:left="8868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ндрей">
    <w15:presenceInfo w15:providerId="None" w15:userId="Андрей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8F"/>
    <w:rsid w:val="0018461B"/>
    <w:rsid w:val="0021196B"/>
    <w:rsid w:val="0030304B"/>
    <w:rsid w:val="00450621"/>
    <w:rsid w:val="005329F4"/>
    <w:rsid w:val="005358ED"/>
    <w:rsid w:val="00817D3D"/>
    <w:rsid w:val="00B2583E"/>
    <w:rsid w:val="00B55693"/>
    <w:rsid w:val="00DA543F"/>
    <w:rsid w:val="00DC4BD4"/>
    <w:rsid w:val="00F40B7C"/>
    <w:rsid w:val="00FA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D0FC4"/>
  <w15:docId w15:val="{42AF80BD-FFCA-4450-8480-2F43E541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ind w:left="28" w:hanging="416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7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0" w:right="374" w:firstLine="710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353" w:hanging="284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B5569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B5569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B55693"/>
    <w:rPr>
      <w:rFonts w:ascii="Microsoft Sans Serif" w:eastAsia="Microsoft Sans Serif" w:hAnsi="Microsoft Sans Serif" w:cs="Microsoft Sans Serif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B5569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B55693"/>
    <w:rPr>
      <w:rFonts w:ascii="Microsoft Sans Serif" w:eastAsia="Microsoft Sans Serif" w:hAnsi="Microsoft Sans Serif" w:cs="Microsoft Sans Serif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B5569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5693"/>
    <w:rPr>
      <w:rFonts w:ascii="Segoe UI" w:eastAsia="Microsoft Sans Serif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8</cp:revision>
  <dcterms:created xsi:type="dcterms:W3CDTF">2026-04-21T04:46:00Z</dcterms:created>
  <dcterms:modified xsi:type="dcterms:W3CDTF">2026-04-21T07:07:00Z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2026-04-19T00:00:00Z</vt:filetime>
  </property>
  <property fmtid="{D5CDD505-2E9C-101B-9397-08002B2CF9AE}" pid="3" name="Creator">
    <vt:lpwstr>Word</vt:lpwstr>
  </property>
  <property fmtid="{D5CDD505-2E9C-101B-9397-08002B2CF9AE}" pid="4" name="LastSaved">
    <vt:filetime>2026-04-21T00:00:00Z</vt:filetime>
  </property>
  <property fmtid="{D5CDD505-2E9C-101B-9397-08002B2CF9AE}" pid="5" name="Producer">
    <vt:lpwstr>macOS Версия 26.3 (Выпуск 25D125) Quartz PDFContext</vt:lpwstr>
  </property>
</Properties>
</file>