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 осмотра по претензии потребителя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управляющего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ведущего инженера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начальника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председателя совета МКД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составила настоящий акт о рассмотрении претензии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поступления претензии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Регистрационный номер претензии в журнале входящей корреспонденции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 претензии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Решение, принятое при рассмотрении претензии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 и особые замечания 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и время направления ответа на претензию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комиссии и присутствующих лиц: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Управляющая 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43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к акту: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Фотоматериалы – 4 стр.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Скриншот ответа, который направлен собственнику квартиры № 35 Коноваловой А.П. посредством электронной почты.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e8fc8a772a245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