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Сообщение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проведении общего собрания собственников помещений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 многоквартирном доме, расположенном по адресу: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Уважаемые собственники помещений! В вашем доме организовано общее собрание, которое состоится в период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Общее собрание будет проводиться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 заочной форме в виде онлайн-голосования </w:t>
      </w:r>
      <w:r>
        <w:rPr>
          <w:rFonts w:hAnsi="Times New Roman" w:cs="Times New Roman"/>
          <w:color w:val="000000"/>
          <w:sz w:val="24"/>
          <w:szCs w:val="24"/>
        </w:rPr>
        <w:t>с использованием государственной информационной системы жилищно-коммунального хозяйства (ГИС ЖКХ).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Администратором собрания в рамках </w:t>
      </w:r>
      <w:r>
        <w:rPr>
          <w:rFonts w:hAnsi="Times New Roman" w:cs="Times New Roman"/>
          <w:color w:val="000000"/>
          <w:sz w:val="24"/>
          <w:szCs w:val="24"/>
        </w:rPr>
        <w:t>части 2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47.1 Жилищного кодекса выступает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ИНН/ОГРН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местомнахождения: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; почтовый адрес: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; телефон: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; адрес эл. почты: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официальный сайт в сети «Интернет»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о назначении на должность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 общем собрании будут рассмотрены следующие вопросы: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Избрание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качестве Администратора общего собрания собственников помещений в МКД, проводимого с использованием ГИС ЖКХ.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Утверждение порядка передачи сообщений о проведении голосования с использованием ГИС ЖКХ Администратору общего собрания.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Определение срока проведения голосования с использованием ГИС ЖКХ.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Утверждение порядка передачи решений собственников, выполненных на бумажном носителе, при проведении голосования с использованием ГИС ЖКХ.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Просим вас принять участие в общем собрании. Проголосовать по вопросам повестки общего собрания вы сможете одним из способов: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через личный кабинет ГИС ЖКХ;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заполнив письменный бланк для голосования и передав его Администратору голосования лично или по почте.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Подробную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инструкцию о регистрации и процедуре голосования </w:t>
      </w:r>
      <w:r>
        <w:rPr>
          <w:rFonts w:hAnsi="Times New Roman" w:cs="Times New Roman"/>
          <w:color w:val="000000"/>
          <w:sz w:val="24"/>
          <w:szCs w:val="24"/>
        </w:rPr>
        <w:t>вы можете получить в управляющей организации 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 на сайте.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уважением,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выступающее от имени инициатора и Администратора общего собрания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b54fc34b0d04d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